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E59" w:rsidRPr="001C2F82" w:rsidRDefault="00310E66" w:rsidP="00263CDA">
      <w:pPr>
        <w:jc w:val="center"/>
        <w:rPr>
          <w:b/>
          <w:szCs w:val="24"/>
        </w:rPr>
      </w:pPr>
      <w:r>
        <w:rPr>
          <w:b/>
          <w:szCs w:val="24"/>
        </w:rPr>
        <w:t>KHÁI QUÁT HỆ THỐNG VĂN BẢN QUY PHẠM PHÁP LUẬT VỀ</w:t>
      </w:r>
    </w:p>
    <w:p w:rsidR="00E74ADB" w:rsidRPr="001C2F82" w:rsidRDefault="00B52DFB" w:rsidP="00263CDA">
      <w:pPr>
        <w:jc w:val="center"/>
        <w:rPr>
          <w:b/>
          <w:szCs w:val="24"/>
        </w:rPr>
      </w:pPr>
      <w:r w:rsidRPr="001C2F82">
        <w:rPr>
          <w:b/>
          <w:szCs w:val="24"/>
        </w:rPr>
        <w:t>LAO ĐỘNG</w:t>
      </w:r>
      <w:r w:rsidR="004819B6" w:rsidRPr="001C2F82">
        <w:rPr>
          <w:b/>
          <w:szCs w:val="24"/>
        </w:rPr>
        <w:t>,</w:t>
      </w:r>
      <w:r w:rsidRPr="001C2F82">
        <w:rPr>
          <w:b/>
          <w:szCs w:val="24"/>
        </w:rPr>
        <w:t xml:space="preserve"> THƯƠNG BINH</w:t>
      </w:r>
      <w:r w:rsidR="004819B6" w:rsidRPr="001C2F82">
        <w:rPr>
          <w:b/>
          <w:szCs w:val="24"/>
        </w:rPr>
        <w:t xml:space="preserve"> VÀ</w:t>
      </w:r>
      <w:r w:rsidRPr="001C2F82">
        <w:rPr>
          <w:b/>
          <w:szCs w:val="24"/>
        </w:rPr>
        <w:t xml:space="preserve"> XÃ HỘI </w:t>
      </w:r>
    </w:p>
    <w:p w:rsidR="00B52DFB" w:rsidRPr="001C2F82" w:rsidRDefault="00B52DFB" w:rsidP="00CF12F8">
      <w:pPr>
        <w:spacing w:before="40" w:afterLines="40" w:after="96"/>
        <w:jc w:val="center"/>
        <w:rPr>
          <w:i/>
        </w:rPr>
      </w:pPr>
      <w:r w:rsidRPr="001C2F82">
        <w:rPr>
          <w:i/>
        </w:rPr>
        <w:t>(Các thông tin, số liệu tại Báo cáo này chủ yếu được tính từ 01/01/2016 đến nay)</w:t>
      </w:r>
    </w:p>
    <w:p w:rsidR="00263CDA" w:rsidRPr="001C2F82" w:rsidRDefault="00263CDA" w:rsidP="00FD26BA">
      <w:pPr>
        <w:spacing w:before="40"/>
        <w:jc w:val="right"/>
        <w:rPr>
          <w:b/>
          <w:i/>
        </w:rPr>
      </w:pPr>
    </w:p>
    <w:p w:rsidR="00BC0F41" w:rsidRPr="001C2F82" w:rsidRDefault="00C4089D" w:rsidP="006703DC">
      <w:pPr>
        <w:jc w:val="right"/>
        <w:rPr>
          <w:b/>
          <w:i/>
        </w:rPr>
      </w:pPr>
      <w:r w:rsidRPr="001C2F82">
        <w:rPr>
          <w:b/>
          <w:i/>
        </w:rPr>
        <w:t>Lê Hồng Dương</w:t>
      </w:r>
    </w:p>
    <w:p w:rsidR="00C4089D" w:rsidRPr="001C2F82" w:rsidRDefault="00C4089D" w:rsidP="006703DC">
      <w:pPr>
        <w:jc w:val="right"/>
        <w:rPr>
          <w:b/>
          <w:i/>
        </w:rPr>
      </w:pPr>
      <w:r w:rsidRPr="001C2F82">
        <w:rPr>
          <w:b/>
          <w:i/>
        </w:rPr>
        <w:t xml:space="preserve">                                                                       Cục Kiểm tra văn bản QPPL</w:t>
      </w:r>
      <w:r w:rsidR="0005451E" w:rsidRPr="001C2F82">
        <w:rPr>
          <w:b/>
          <w:i/>
        </w:rPr>
        <w:t>, Bộ</w:t>
      </w:r>
      <w:r w:rsidR="00936F19" w:rsidRPr="001C2F82">
        <w:rPr>
          <w:b/>
          <w:i/>
        </w:rPr>
        <w:t xml:space="preserve"> Tư pháp</w:t>
      </w:r>
    </w:p>
    <w:p w:rsidR="00263CDA" w:rsidRPr="001C2F82" w:rsidRDefault="00263CDA" w:rsidP="00FD26BA">
      <w:pPr>
        <w:spacing w:before="40"/>
        <w:jc w:val="right"/>
        <w:rPr>
          <w:b/>
          <w:i/>
        </w:rPr>
      </w:pPr>
    </w:p>
    <w:p w:rsidR="00AC3A6F" w:rsidRPr="001C2F82" w:rsidRDefault="00365E31" w:rsidP="00263CDA">
      <w:pPr>
        <w:spacing w:before="120" w:after="120"/>
        <w:ind w:firstLine="426"/>
        <w:rPr>
          <w:b/>
          <w:lang w:val="nb-NO"/>
        </w:rPr>
      </w:pPr>
      <w:r w:rsidRPr="001C2F82">
        <w:rPr>
          <w:b/>
          <w:lang w:val="nb-NO"/>
        </w:rPr>
        <w:t>I</w:t>
      </w:r>
      <w:r w:rsidR="00AC3A6F" w:rsidRPr="001C2F82">
        <w:rPr>
          <w:b/>
          <w:lang w:val="nb-NO"/>
        </w:rPr>
        <w:t>. TỔNG QUAN HỆ THỐNG VĂN BẢN QUY PHẠM PHÁP LUẬT LĨNH VỰC LAO ĐỘNG, THƯƠNG BINH VÀ XÃ HỘI</w:t>
      </w:r>
    </w:p>
    <w:p w:rsidR="00CF12F8" w:rsidRPr="00CF12F8" w:rsidRDefault="00CF12F8" w:rsidP="00263CDA">
      <w:pPr>
        <w:spacing w:before="120" w:after="120"/>
        <w:ind w:firstLine="426"/>
        <w:rPr>
          <w:b/>
          <w:lang w:val="nb-NO"/>
        </w:rPr>
      </w:pPr>
      <w:r w:rsidRPr="00CF12F8">
        <w:rPr>
          <w:b/>
          <w:lang w:val="nb-NO"/>
        </w:rPr>
        <w:t>1. Hệ thống văn bản quy phạm pháp luật lĩnh vực Lao động, Thương binh và Xã hội</w:t>
      </w:r>
    </w:p>
    <w:p w:rsidR="00AC3A6F" w:rsidRPr="001C2F82" w:rsidRDefault="00AC3A6F" w:rsidP="00263CDA">
      <w:pPr>
        <w:spacing w:before="120" w:after="120"/>
        <w:ind w:firstLine="426"/>
        <w:rPr>
          <w:lang w:val="nb-NO"/>
        </w:rPr>
      </w:pPr>
      <w:r w:rsidRPr="001C2F82">
        <w:rPr>
          <w:lang w:val="nb-NO"/>
        </w:rPr>
        <w:t>Tính đến thời điểm hiện nay, hệ thống văn bản pháp luật trong lĩnh vực lao động, thương binh và xã hội còn hiệu lực gồm</w:t>
      </w:r>
      <w:r w:rsidR="00B043CB" w:rsidRPr="001C2F82">
        <w:rPr>
          <w:lang w:val="nb-NO"/>
        </w:rPr>
        <w:t xml:space="preserve"> khoảng</w:t>
      </w:r>
      <w:r w:rsidR="00DE58F0" w:rsidRPr="001C2F82">
        <w:rPr>
          <w:lang w:val="nb-NO"/>
        </w:rPr>
        <w:t xml:space="preserve"> </w:t>
      </w:r>
      <w:r w:rsidR="00B043CB" w:rsidRPr="001C2F82">
        <w:rPr>
          <w:lang w:val="nb-NO"/>
        </w:rPr>
        <w:t>5</w:t>
      </w:r>
      <w:r w:rsidR="00EE76B0" w:rsidRPr="001C2F82">
        <w:rPr>
          <w:lang w:val="nb-NO"/>
        </w:rPr>
        <w:t>57</w:t>
      </w:r>
      <w:r w:rsidRPr="001C2F82">
        <w:rPr>
          <w:lang w:val="nb-NO"/>
        </w:rPr>
        <w:t xml:space="preserve"> văn bản, chia thành 1</w:t>
      </w:r>
      <w:r w:rsidR="00390B25" w:rsidRPr="001C2F82">
        <w:rPr>
          <w:lang w:val="nb-NO"/>
        </w:rPr>
        <w:t>3</w:t>
      </w:r>
      <w:r w:rsidRPr="001C2F82">
        <w:rPr>
          <w:lang w:val="nb-NO"/>
        </w:rPr>
        <w:t xml:space="preserve"> nhóm lĩnh vực trên cơ sở 1</w:t>
      </w:r>
      <w:r w:rsidR="00F0428B" w:rsidRPr="001C2F82">
        <w:rPr>
          <w:lang w:val="nb-NO"/>
        </w:rPr>
        <w:t>8</w:t>
      </w:r>
      <w:r w:rsidRPr="001C2F82">
        <w:rPr>
          <w:lang w:val="nb-NO"/>
        </w:rPr>
        <w:t xml:space="preserve"> Luật, Pháp lệnh (trong đó có 0</w:t>
      </w:r>
      <w:r w:rsidR="00EC1870" w:rsidRPr="001C2F82">
        <w:rPr>
          <w:lang w:val="nb-NO"/>
        </w:rPr>
        <w:t>4</w:t>
      </w:r>
      <w:r w:rsidRPr="001C2F82">
        <w:rPr>
          <w:lang w:val="nb-NO"/>
        </w:rPr>
        <w:t xml:space="preserve"> Luật, Pháp lệnh sửa đổi, bổ sung):</w:t>
      </w:r>
    </w:p>
    <w:p w:rsidR="00390B25" w:rsidRPr="001C2F82" w:rsidRDefault="00390B25" w:rsidP="00263CDA">
      <w:pPr>
        <w:spacing w:before="120" w:after="120"/>
        <w:ind w:firstLine="426"/>
        <w:rPr>
          <w:lang w:val="nb-NO"/>
        </w:rPr>
      </w:pPr>
      <w:r w:rsidRPr="001C2F82">
        <w:rPr>
          <w:lang w:val="nb-NO"/>
        </w:rPr>
        <w:t>- Bộ Luật Lao động năm 2012</w:t>
      </w:r>
    </w:p>
    <w:p w:rsidR="00390B25" w:rsidRPr="001C2F82" w:rsidRDefault="00390B25" w:rsidP="00263CDA">
      <w:pPr>
        <w:spacing w:before="120" w:after="120"/>
        <w:ind w:firstLine="426"/>
        <w:rPr>
          <w:lang w:val="nb-NO"/>
        </w:rPr>
      </w:pPr>
      <w:r w:rsidRPr="001C2F82">
        <w:rPr>
          <w:lang w:val="nb-NO"/>
        </w:rPr>
        <w:t>-</w:t>
      </w:r>
      <w:r w:rsidR="00263CDA" w:rsidRPr="001C2F82">
        <w:rPr>
          <w:lang w:val="nb-NO"/>
        </w:rPr>
        <w:t xml:space="preserve"> </w:t>
      </w:r>
      <w:r w:rsidR="002337AF" w:rsidRPr="001C2F82">
        <w:rPr>
          <w:lang w:val="nb-NO"/>
        </w:rPr>
        <w:t>Luật Việc làm năm 2013</w:t>
      </w:r>
    </w:p>
    <w:p w:rsidR="00435F2D" w:rsidRPr="001C2F82" w:rsidRDefault="00435F2D" w:rsidP="00263CDA">
      <w:pPr>
        <w:spacing w:before="120" w:after="120"/>
        <w:ind w:firstLine="426"/>
        <w:rPr>
          <w:lang w:val="nb-NO"/>
        </w:rPr>
      </w:pPr>
      <w:r w:rsidRPr="001C2F82">
        <w:rPr>
          <w:lang w:val="nb-NO"/>
        </w:rPr>
        <w:t>- Luật Bảo hiểm xã hội năm 2014</w:t>
      </w:r>
    </w:p>
    <w:p w:rsidR="009530F2" w:rsidRPr="001C2F82" w:rsidRDefault="009530F2" w:rsidP="00263CDA">
      <w:pPr>
        <w:spacing w:before="120" w:after="120"/>
        <w:ind w:firstLine="426"/>
        <w:rPr>
          <w:lang w:val="nb-NO"/>
        </w:rPr>
      </w:pPr>
      <w:r w:rsidRPr="001C2F82">
        <w:rPr>
          <w:lang w:val="nb-NO"/>
        </w:rPr>
        <w:t>- Luật An toàn, vệ sinh lao động</w:t>
      </w:r>
      <w:r w:rsidR="00A33735" w:rsidRPr="001C2F82">
        <w:rPr>
          <w:lang w:val="nb-NO"/>
        </w:rPr>
        <w:t xml:space="preserve"> năm </w:t>
      </w:r>
      <w:r w:rsidR="003942B0" w:rsidRPr="001C2F82">
        <w:rPr>
          <w:lang w:val="nb-NO"/>
        </w:rPr>
        <w:t>2015</w:t>
      </w:r>
    </w:p>
    <w:p w:rsidR="003942B0" w:rsidRPr="001C2F82" w:rsidRDefault="003942B0" w:rsidP="00263CDA">
      <w:pPr>
        <w:spacing w:before="120" w:after="120"/>
        <w:ind w:firstLine="426"/>
        <w:rPr>
          <w:lang w:val="nb-NO"/>
        </w:rPr>
      </w:pPr>
      <w:r w:rsidRPr="001C2F82">
        <w:rPr>
          <w:lang w:val="nb-NO"/>
        </w:rPr>
        <w:t xml:space="preserve">- Luật Người lao động Việt Nam đi làm việc ở nước ngoài theo hợp đồng năm </w:t>
      </w:r>
      <w:r w:rsidR="002E6722" w:rsidRPr="001C2F82">
        <w:rPr>
          <w:lang w:val="nb-NO"/>
        </w:rPr>
        <w:t>2006</w:t>
      </w:r>
    </w:p>
    <w:p w:rsidR="00486E1A" w:rsidRPr="001C2F82" w:rsidRDefault="00486E1A" w:rsidP="00263CDA">
      <w:pPr>
        <w:spacing w:before="120" w:after="120"/>
        <w:ind w:firstLine="426"/>
        <w:rPr>
          <w:lang w:val="nb-NO"/>
        </w:rPr>
      </w:pPr>
      <w:r w:rsidRPr="001C2F82">
        <w:rPr>
          <w:lang w:val="nb-NO"/>
        </w:rPr>
        <w:t>- Luật Giáo dục nghề nghiệp năm 2015</w:t>
      </w:r>
    </w:p>
    <w:p w:rsidR="006D0FC3" w:rsidRPr="001C2F82" w:rsidRDefault="006D0FC3" w:rsidP="00263CDA">
      <w:pPr>
        <w:spacing w:before="120" w:after="120"/>
        <w:ind w:firstLine="426"/>
        <w:rPr>
          <w:lang w:val="nb-NO"/>
        </w:rPr>
      </w:pPr>
      <w:r w:rsidRPr="001C2F82">
        <w:rPr>
          <w:lang w:val="nb-NO"/>
        </w:rPr>
        <w:t xml:space="preserve">- </w:t>
      </w:r>
      <w:r w:rsidR="005A07DF" w:rsidRPr="001C2F82">
        <w:rPr>
          <w:lang w:val="nb-NO"/>
        </w:rPr>
        <w:t>Pháp lệnh của Ủy ban Thường vụ Quốc hội về phòng, chống mại dâm</w:t>
      </w:r>
      <w:r w:rsidR="00673FCA" w:rsidRPr="001C2F82">
        <w:rPr>
          <w:lang w:val="nb-NO"/>
        </w:rPr>
        <w:t xml:space="preserve"> năm 2003</w:t>
      </w:r>
    </w:p>
    <w:p w:rsidR="00DF2AEF" w:rsidRPr="001C2F82" w:rsidRDefault="00DF2AEF" w:rsidP="00263CDA">
      <w:pPr>
        <w:spacing w:before="120" w:after="120"/>
        <w:ind w:firstLine="426"/>
        <w:rPr>
          <w:lang w:val="nb-NO"/>
        </w:rPr>
      </w:pPr>
      <w:r w:rsidRPr="001C2F82">
        <w:rPr>
          <w:lang w:val="nb-NO"/>
        </w:rPr>
        <w:t xml:space="preserve">- Luật Phòng chống ma túy năm 2000 (được sửa đổi bởi Luật phòng chống ma túy </w:t>
      </w:r>
      <w:r w:rsidR="00FD293B" w:rsidRPr="001C2F82">
        <w:rPr>
          <w:lang w:val="nb-NO"/>
        </w:rPr>
        <w:t xml:space="preserve">sửa đổi </w:t>
      </w:r>
      <w:r w:rsidRPr="001C2F82">
        <w:rPr>
          <w:lang w:val="nb-NO"/>
        </w:rPr>
        <w:t>năm 2008)</w:t>
      </w:r>
    </w:p>
    <w:p w:rsidR="00EA0CFF" w:rsidRPr="001C2F82" w:rsidRDefault="00EA0CFF" w:rsidP="00263CDA">
      <w:pPr>
        <w:spacing w:before="120" w:after="120"/>
        <w:ind w:firstLine="426"/>
        <w:rPr>
          <w:lang w:val="nb-NO"/>
        </w:rPr>
      </w:pPr>
      <w:r w:rsidRPr="001C2F82">
        <w:rPr>
          <w:lang w:val="nb-NO"/>
        </w:rPr>
        <w:t>- Luật Người cao tuổi năm 2009</w:t>
      </w:r>
    </w:p>
    <w:p w:rsidR="00EA0CFF" w:rsidRPr="001C2F82" w:rsidRDefault="00EA0CFF" w:rsidP="00263CDA">
      <w:pPr>
        <w:spacing w:before="120" w:after="120"/>
        <w:ind w:firstLine="426"/>
        <w:rPr>
          <w:lang w:val="nb-NO"/>
        </w:rPr>
      </w:pPr>
      <w:r w:rsidRPr="001C2F82">
        <w:rPr>
          <w:lang w:val="nb-NO"/>
        </w:rPr>
        <w:t>- Luật Người khuyết tật năm 2010</w:t>
      </w:r>
    </w:p>
    <w:p w:rsidR="00A368F7" w:rsidRPr="001C2F82" w:rsidRDefault="00A368F7" w:rsidP="00263CDA">
      <w:pPr>
        <w:spacing w:before="120" w:after="120"/>
        <w:ind w:firstLine="426"/>
        <w:rPr>
          <w:lang w:val="nb-NO"/>
        </w:rPr>
      </w:pPr>
      <w:r w:rsidRPr="001C2F82">
        <w:rPr>
          <w:lang w:val="nb-NO"/>
        </w:rPr>
        <w:t xml:space="preserve">- </w:t>
      </w:r>
      <w:r w:rsidR="00E33C9F" w:rsidRPr="001C2F82">
        <w:rPr>
          <w:lang w:val="nb-NO"/>
        </w:rPr>
        <w:t>Luật Trẻ em năm 2016</w:t>
      </w:r>
    </w:p>
    <w:p w:rsidR="00BB4834" w:rsidRPr="001C2F82" w:rsidRDefault="00BB4834" w:rsidP="00263CDA">
      <w:pPr>
        <w:spacing w:before="120" w:after="120"/>
        <w:ind w:firstLine="426"/>
        <w:rPr>
          <w:lang w:val="nb-NO"/>
        </w:rPr>
      </w:pPr>
      <w:r w:rsidRPr="001C2F82">
        <w:rPr>
          <w:lang w:val="nb-NO"/>
        </w:rPr>
        <w:t>- Luật Bình đẳng giớ</w:t>
      </w:r>
      <w:r w:rsidR="00F90435" w:rsidRPr="001C2F82">
        <w:rPr>
          <w:lang w:val="nb-NO"/>
        </w:rPr>
        <w:t>i 2006</w:t>
      </w:r>
    </w:p>
    <w:p w:rsidR="00031FEB" w:rsidRPr="001C2F82" w:rsidRDefault="00031FEB" w:rsidP="00263CDA">
      <w:pPr>
        <w:spacing w:before="120" w:after="120"/>
        <w:ind w:firstLine="426"/>
        <w:rPr>
          <w:lang w:val="nb-NO"/>
        </w:rPr>
      </w:pPr>
      <w:r w:rsidRPr="001C2F82">
        <w:rPr>
          <w:lang w:val="nb-NO"/>
        </w:rPr>
        <w:t>- Pháp lệnh quy định danh hiệu vinh dự Nhà nước Bà mẹ Việt Nam Anh hùng năm 1994 (Được sửa đổi bởi Pháp lệnh của Ủy ban Thường vụ Quốc hội về việc sửa đổi, bổ sung một số điều của Pháp lệnh ưu đãi người có công với cách mạng năm 2012).</w:t>
      </w:r>
    </w:p>
    <w:p w:rsidR="00031FEB" w:rsidRPr="001C2F82" w:rsidRDefault="00031FEB" w:rsidP="00263CDA">
      <w:pPr>
        <w:spacing w:before="120" w:after="120"/>
        <w:ind w:firstLine="426"/>
        <w:rPr>
          <w:lang w:val="nb-NO"/>
        </w:rPr>
      </w:pPr>
      <w:r w:rsidRPr="001C2F82">
        <w:rPr>
          <w:lang w:val="nb-NO"/>
        </w:rPr>
        <w:t>- Pháp lệnh Ưu đãi người có công với cách mạng năm 2005 (Được sửa đổi bởi</w:t>
      </w:r>
      <w:r w:rsidR="001266A8">
        <w:rPr>
          <w:lang w:val="nb-NO"/>
        </w:rPr>
        <w:t xml:space="preserve"> </w:t>
      </w:r>
      <w:r w:rsidR="00575704" w:rsidRPr="001C2F82">
        <w:rPr>
          <w:lang w:val="nb-NO"/>
        </w:rPr>
        <w:t>Pháp lệnh sửa đổi Pháp lệnh ưu đãi người có công với cách mạng năm 2007 và</w:t>
      </w:r>
      <w:r w:rsidRPr="001C2F82">
        <w:rPr>
          <w:lang w:val="nb-NO"/>
        </w:rPr>
        <w:t xml:space="preserve"> Pháp lệnh của Ủy ban Thường vụ Quốc hội về việc sửa đổi, bổ sung một số điều của Pháp lệnh ưu đãi người có công với cách mạng</w:t>
      </w:r>
      <w:r w:rsidR="00EF3E20" w:rsidRPr="001C2F82">
        <w:rPr>
          <w:lang w:val="nb-NO"/>
        </w:rPr>
        <w:t xml:space="preserve"> năm 2012</w:t>
      </w:r>
      <w:r w:rsidRPr="001C2F82">
        <w:rPr>
          <w:lang w:val="nb-NO"/>
        </w:rPr>
        <w:t>)</w:t>
      </w:r>
    </w:p>
    <w:p w:rsidR="00AC3A6F" w:rsidRDefault="0030005C" w:rsidP="00263CDA">
      <w:pPr>
        <w:spacing w:before="120" w:after="120"/>
        <w:ind w:firstLine="426"/>
        <w:rPr>
          <w:lang w:val="nb-NO"/>
        </w:rPr>
      </w:pPr>
      <w:r w:rsidRPr="001C2F82">
        <w:rPr>
          <w:lang w:val="nb-NO"/>
        </w:rPr>
        <w:t>Theo kết quả hệ thống hóa văn bản quy phạm pháp luật thuộc lĩnh vực quản lý nhà nước của Bộ Lao động - Thương binh và Xã hội tại Quyết định số 1395/QĐ-LĐTBXH ngày 30/9/2015 của Bộ trưởng Bộ Lao động - Thương binh và Xã hội về việc công bố kết quả hệ thống hóa văn bản quy phạm pháp luật thuộc lĩnh vực quản lý nhà nước của Bộ Lao động - Thương binh và Xã hội đến hết ngày 10/6/2015</w:t>
      </w:r>
      <w:r w:rsidR="00AC3A6F" w:rsidRPr="001C2F82">
        <w:rPr>
          <w:lang w:val="nb-NO"/>
        </w:rPr>
        <w:t xml:space="preserve">, có </w:t>
      </w:r>
      <w:r w:rsidR="00B043CB" w:rsidRPr="001C2F82">
        <w:rPr>
          <w:lang w:val="nb-NO"/>
        </w:rPr>
        <w:t>523</w:t>
      </w:r>
      <w:r w:rsidR="00AC3A6F" w:rsidRPr="001C2F82">
        <w:rPr>
          <w:lang w:val="nb-NO"/>
        </w:rPr>
        <w:t xml:space="preserve"> văn bản thuộc lĩnh vực quản lý nhà nước của Bộ </w:t>
      </w:r>
      <w:r w:rsidR="00AC0A1B" w:rsidRPr="001C2F82">
        <w:rPr>
          <w:lang w:val="nb-NO"/>
        </w:rPr>
        <w:t>Lao động - Thương binh và Xã hội</w:t>
      </w:r>
      <w:r w:rsidR="00AC3A6F" w:rsidRPr="001C2F82">
        <w:rPr>
          <w:lang w:val="nb-NO"/>
        </w:rPr>
        <w:t xml:space="preserve"> còn hiệu lự</w:t>
      </w:r>
      <w:r w:rsidR="005735EC" w:rsidRPr="001C2F82">
        <w:rPr>
          <w:lang w:val="nb-NO"/>
        </w:rPr>
        <w:t>c</w:t>
      </w:r>
      <w:r w:rsidR="00FE61AB" w:rsidRPr="001C2F82">
        <w:rPr>
          <w:lang w:val="nb-NO"/>
        </w:rPr>
        <w:t xml:space="preserve"> tính đến 10/6/2015</w:t>
      </w:r>
      <w:r w:rsidR="00C16FBC" w:rsidRPr="001C2F82">
        <w:rPr>
          <w:lang w:val="nb-NO"/>
        </w:rPr>
        <w:t xml:space="preserve">, trong đó lĩnh vực Lao động, tiền lương có 48 văn bản; lĩnh vực Cho thuê lại lao động, ủy quyền quản lý nhà nước về lao động có 5 văn bản; lĩnh vực Việc làm có 24 văn bản; lĩnh vực Bảo hiểm xã hội có 67 văn bản; lĩnh vực An toàn lao động có 62 văn bản; lĩnh vực Người lao động Việt Nam đi làm việc ở nước ngoài theo hợp đồng có 27 văn bản; </w:t>
      </w:r>
      <w:r w:rsidR="00096B60" w:rsidRPr="001C2F82">
        <w:rPr>
          <w:lang w:val="nb-NO"/>
        </w:rPr>
        <w:t xml:space="preserve">lĩnh vực </w:t>
      </w:r>
      <w:r w:rsidR="00C16FBC" w:rsidRPr="001C2F82">
        <w:rPr>
          <w:lang w:val="nb-NO"/>
        </w:rPr>
        <w:t>Giáo dục nghề nghiệp</w:t>
      </w:r>
      <w:r w:rsidR="00096B60" w:rsidRPr="001C2F82">
        <w:rPr>
          <w:lang w:val="nb-NO"/>
        </w:rPr>
        <w:t xml:space="preserve"> có</w:t>
      </w:r>
      <w:r w:rsidR="00C16FBC" w:rsidRPr="001C2F82">
        <w:rPr>
          <w:lang w:val="nb-NO"/>
        </w:rPr>
        <w:t xml:space="preserve"> 140; </w:t>
      </w:r>
      <w:r w:rsidR="00096B60" w:rsidRPr="001C2F82">
        <w:rPr>
          <w:lang w:val="nb-NO"/>
        </w:rPr>
        <w:t xml:space="preserve">lĩnh vực </w:t>
      </w:r>
      <w:r w:rsidR="00C16FBC" w:rsidRPr="001C2F82">
        <w:rPr>
          <w:lang w:val="nb-NO"/>
        </w:rPr>
        <w:t>Phòng chống tệ nạn xã hội</w:t>
      </w:r>
      <w:r w:rsidR="00096B60" w:rsidRPr="001C2F82">
        <w:rPr>
          <w:lang w:val="nb-NO"/>
        </w:rPr>
        <w:t xml:space="preserve"> có</w:t>
      </w:r>
      <w:r w:rsidR="00C16FBC" w:rsidRPr="001C2F82">
        <w:rPr>
          <w:lang w:val="nb-NO"/>
        </w:rPr>
        <w:t xml:space="preserve"> 42</w:t>
      </w:r>
      <w:r w:rsidR="00096B60" w:rsidRPr="001C2F82">
        <w:rPr>
          <w:lang w:val="nb-NO"/>
        </w:rPr>
        <w:t xml:space="preserve"> văn bản</w:t>
      </w:r>
      <w:r w:rsidR="00C16FBC" w:rsidRPr="001C2F82">
        <w:rPr>
          <w:lang w:val="nb-NO"/>
        </w:rPr>
        <w:t>;</w:t>
      </w:r>
      <w:r w:rsidR="00096B60" w:rsidRPr="001C2F82">
        <w:rPr>
          <w:lang w:val="nb-NO"/>
        </w:rPr>
        <w:t xml:space="preserve"> lĩnh vực</w:t>
      </w:r>
      <w:r w:rsidR="00C16FBC" w:rsidRPr="001C2F82">
        <w:rPr>
          <w:lang w:val="nb-NO"/>
        </w:rPr>
        <w:t xml:space="preserve"> Bảo trợ xã hội</w:t>
      </w:r>
      <w:r w:rsidR="00096B60" w:rsidRPr="001C2F82">
        <w:rPr>
          <w:lang w:val="nb-NO"/>
        </w:rPr>
        <w:t xml:space="preserve"> có</w:t>
      </w:r>
      <w:r w:rsidR="00C16FBC" w:rsidRPr="001C2F82">
        <w:rPr>
          <w:lang w:val="nb-NO"/>
        </w:rPr>
        <w:t xml:space="preserve"> 44</w:t>
      </w:r>
      <w:r w:rsidR="00096B60" w:rsidRPr="001C2F82">
        <w:rPr>
          <w:lang w:val="nb-NO"/>
        </w:rPr>
        <w:t xml:space="preserve"> văn bản</w:t>
      </w:r>
      <w:r w:rsidR="00C16FBC" w:rsidRPr="001C2F82">
        <w:rPr>
          <w:lang w:val="nb-NO"/>
        </w:rPr>
        <w:t xml:space="preserve">; </w:t>
      </w:r>
      <w:r w:rsidR="00096B60" w:rsidRPr="001C2F82">
        <w:rPr>
          <w:lang w:val="nb-NO"/>
        </w:rPr>
        <w:t xml:space="preserve">lĩnh vực </w:t>
      </w:r>
      <w:r w:rsidR="00C16FBC" w:rsidRPr="001C2F82">
        <w:rPr>
          <w:lang w:val="nb-NO"/>
        </w:rPr>
        <w:t>Bảo vệ chăm sóc trẻ em</w:t>
      </w:r>
      <w:r w:rsidR="00096B60" w:rsidRPr="001C2F82">
        <w:rPr>
          <w:lang w:val="nb-NO"/>
        </w:rPr>
        <w:t xml:space="preserve"> có</w:t>
      </w:r>
      <w:r w:rsidR="00C16FBC" w:rsidRPr="001C2F82">
        <w:rPr>
          <w:lang w:val="nb-NO"/>
        </w:rPr>
        <w:t xml:space="preserve"> 15</w:t>
      </w:r>
      <w:r w:rsidR="00096B60" w:rsidRPr="001C2F82">
        <w:rPr>
          <w:lang w:val="nb-NO"/>
        </w:rPr>
        <w:t xml:space="preserve"> văn bản</w:t>
      </w:r>
      <w:r w:rsidR="00C16FBC" w:rsidRPr="001C2F82">
        <w:rPr>
          <w:lang w:val="nb-NO"/>
        </w:rPr>
        <w:t xml:space="preserve">; </w:t>
      </w:r>
      <w:r w:rsidR="00096B60" w:rsidRPr="001C2F82">
        <w:rPr>
          <w:lang w:val="nb-NO"/>
        </w:rPr>
        <w:t xml:space="preserve">lĩnh </w:t>
      </w:r>
      <w:bookmarkStart w:id="0" w:name="_GoBack"/>
      <w:bookmarkEnd w:id="0"/>
      <w:r w:rsidR="00096B60" w:rsidRPr="001C2F82">
        <w:rPr>
          <w:lang w:val="nb-NO"/>
        </w:rPr>
        <w:t xml:space="preserve">vực </w:t>
      </w:r>
      <w:r w:rsidR="00C16FBC" w:rsidRPr="001C2F82">
        <w:rPr>
          <w:lang w:val="nb-NO"/>
        </w:rPr>
        <w:t xml:space="preserve">Người có công </w:t>
      </w:r>
      <w:r w:rsidR="00096B60" w:rsidRPr="001C2F82">
        <w:rPr>
          <w:lang w:val="nb-NO"/>
        </w:rPr>
        <w:t xml:space="preserve">có </w:t>
      </w:r>
      <w:r w:rsidR="00C16FBC" w:rsidRPr="001C2F82">
        <w:rPr>
          <w:lang w:val="nb-NO"/>
        </w:rPr>
        <w:t>18</w:t>
      </w:r>
      <w:r w:rsidR="00096B60" w:rsidRPr="001C2F82">
        <w:rPr>
          <w:lang w:val="nb-NO"/>
        </w:rPr>
        <w:t xml:space="preserve"> văn bản</w:t>
      </w:r>
      <w:r w:rsidR="00C16FBC" w:rsidRPr="001C2F82">
        <w:rPr>
          <w:lang w:val="nb-NO"/>
        </w:rPr>
        <w:t xml:space="preserve">; </w:t>
      </w:r>
      <w:r w:rsidR="00096B60" w:rsidRPr="001C2F82">
        <w:rPr>
          <w:lang w:val="nb-NO"/>
        </w:rPr>
        <w:t xml:space="preserve">lĩnh vực </w:t>
      </w:r>
      <w:r w:rsidR="00C16FBC" w:rsidRPr="001C2F82">
        <w:rPr>
          <w:lang w:val="nb-NO"/>
        </w:rPr>
        <w:t>Bình đẳng giới</w:t>
      </w:r>
      <w:r w:rsidR="00096B60" w:rsidRPr="001C2F82">
        <w:rPr>
          <w:lang w:val="nb-NO"/>
        </w:rPr>
        <w:t xml:space="preserve"> có</w:t>
      </w:r>
      <w:r w:rsidR="00C16FBC" w:rsidRPr="001C2F82">
        <w:rPr>
          <w:lang w:val="nb-NO"/>
        </w:rPr>
        <w:t xml:space="preserve"> 6</w:t>
      </w:r>
      <w:r w:rsidR="00096B60" w:rsidRPr="001C2F82">
        <w:rPr>
          <w:lang w:val="nb-NO"/>
        </w:rPr>
        <w:t xml:space="preserve"> văn bản</w:t>
      </w:r>
      <w:r w:rsidR="00C16FBC" w:rsidRPr="001C2F82">
        <w:rPr>
          <w:lang w:val="nb-NO"/>
        </w:rPr>
        <w:t>; Lĩnh vực khác</w:t>
      </w:r>
      <w:r w:rsidR="00096B60" w:rsidRPr="001C2F82">
        <w:rPr>
          <w:lang w:val="nb-NO"/>
        </w:rPr>
        <w:t xml:space="preserve"> có 25 văn bản</w:t>
      </w:r>
      <w:r w:rsidR="00AC3A6F" w:rsidRPr="001C2F82">
        <w:rPr>
          <w:lang w:val="nb-NO"/>
        </w:rPr>
        <w:t>.</w:t>
      </w:r>
    </w:p>
    <w:p w:rsidR="00F43F6F" w:rsidRPr="001C2F82" w:rsidRDefault="00F43F6F" w:rsidP="00263CDA">
      <w:pPr>
        <w:spacing w:before="120" w:after="120"/>
        <w:ind w:firstLine="426"/>
        <w:rPr>
          <w:lang w:val="nb-NO"/>
        </w:rPr>
      </w:pPr>
    </w:p>
    <w:p w:rsidR="00592C45" w:rsidRPr="001C2F82" w:rsidRDefault="00AC3A6F" w:rsidP="00263CDA">
      <w:pPr>
        <w:spacing w:before="120" w:after="120"/>
        <w:ind w:firstLine="426"/>
        <w:rPr>
          <w:b/>
          <w:lang w:val="nb-NO"/>
        </w:rPr>
      </w:pPr>
      <w:r w:rsidRPr="001C2F82">
        <w:rPr>
          <w:b/>
          <w:lang w:val="nb-NO"/>
        </w:rPr>
        <w:lastRenderedPageBreak/>
        <w:t>2. Tình hình ban hành văn bản quy định chi tiế</w:t>
      </w:r>
      <w:r w:rsidR="00C9747F" w:rsidRPr="001C2F82">
        <w:rPr>
          <w:b/>
          <w:lang w:val="nb-NO"/>
        </w:rPr>
        <w:t>t thi hành thuộc lĩnh vực lao động, thương binh và xã hội</w:t>
      </w:r>
    </w:p>
    <w:p w:rsidR="00AC3A6F" w:rsidRPr="001C2F82" w:rsidRDefault="00AC3A6F" w:rsidP="00263CDA">
      <w:pPr>
        <w:spacing w:before="120" w:after="120"/>
        <w:ind w:firstLine="426"/>
      </w:pPr>
      <w:r w:rsidRPr="001C2F82">
        <w:rPr>
          <w:lang w:val="nb-NO"/>
        </w:rPr>
        <w:t xml:space="preserve">Theo Báo cáo số </w:t>
      </w:r>
      <w:r w:rsidRPr="001C2F82">
        <w:t xml:space="preserve">397/BC-BTP ngày 28/12/2016 của Bộ Tư pháp về tình hình thực hiện Chương trình xây dựng luật, pháp lệnh và ban hành văn bản quy định chi tiết năm 2016 và nhiệm vụ năm 2017, trong năm 2016, Bộ </w:t>
      </w:r>
      <w:r w:rsidR="00150B93" w:rsidRPr="001C2F82">
        <w:t>Lao động - Thương binh và Xã hội</w:t>
      </w:r>
      <w:r w:rsidRPr="001C2F82">
        <w:t xml:space="preserve"> đã ban hành </w:t>
      </w:r>
      <w:r w:rsidR="00995B5B" w:rsidRPr="001C2F82">
        <w:t>12 văn bản</w:t>
      </w:r>
      <w:r w:rsidRPr="001C2F82">
        <w:t xml:space="preserve"> quy định chi tiết thi hành các Luật: Luật </w:t>
      </w:r>
      <w:r w:rsidR="001513DD" w:rsidRPr="001C2F82">
        <w:t>Bảo hiểm xã hội, Luật An toàn, vệ sinh lao động</w:t>
      </w:r>
      <w:r w:rsidR="008E26BA" w:rsidRPr="001C2F82">
        <w:rPr>
          <w:rStyle w:val="FootnoteReference"/>
        </w:rPr>
        <w:footnoteReference w:id="1"/>
      </w:r>
      <w:r w:rsidRPr="001C2F82">
        <w:t xml:space="preserve">. </w:t>
      </w:r>
      <w:r w:rsidR="00E448A6" w:rsidRPr="001C2F82">
        <w:t>Trong năm 2016, Bộ Lao động - Thương binh và Xã hội không nợ văn bản quy định chi tiết nào phải ban hành.</w:t>
      </w:r>
    </w:p>
    <w:p w:rsidR="008112A9" w:rsidRPr="001C2F82" w:rsidRDefault="00AC3A6F" w:rsidP="00263CDA">
      <w:pPr>
        <w:spacing w:before="120" w:after="120"/>
        <w:ind w:firstLine="426"/>
      </w:pPr>
      <w:r w:rsidRPr="001C2F82">
        <w:t>Theo Báo cáo số 184</w:t>
      </w:r>
      <w:r w:rsidRPr="001C2F82">
        <w:rPr>
          <w:lang w:val="vi-VN"/>
        </w:rPr>
        <w:t>/</w:t>
      </w:r>
      <w:r w:rsidRPr="001C2F82">
        <w:t>BC-BTP</w:t>
      </w:r>
      <w:r w:rsidRPr="001C2F82">
        <w:rPr>
          <w:lang w:val="vi-VN"/>
        </w:rPr>
        <w:t xml:space="preserve"> ngày</w:t>
      </w:r>
      <w:r w:rsidRPr="001C2F82">
        <w:t xml:space="preserve"> 29</w:t>
      </w:r>
      <w:r w:rsidRPr="001C2F82">
        <w:rPr>
          <w:lang w:val="vi-VN"/>
        </w:rPr>
        <w:t>/6/2017 của Bộ Tư pháp</w:t>
      </w:r>
      <w:r w:rsidRPr="001C2F82">
        <w:t xml:space="preserve"> về tình hình thực hiện Chương trình xây dựng luật, pháp lệnh và ban hành văn bản quy định chi tiết thi hành luật, pháp lệnh 06 tháng đầu năm 2017, nhiệm vụ 06 tháng cuố</w:t>
      </w:r>
      <w:r w:rsidR="001B42E4" w:rsidRPr="001C2F82">
        <w:t xml:space="preserve">i năm 2017. Trong 6 tháng đầu năm 2016, </w:t>
      </w:r>
      <w:r w:rsidR="00376CBF" w:rsidRPr="001C2F82">
        <w:t>Bộ Lao động - Thương binh và Xã hội</w:t>
      </w:r>
      <w:r w:rsidRPr="001C2F82">
        <w:t xml:space="preserve"> đã</w:t>
      </w:r>
      <w:r w:rsidR="00376CBF" w:rsidRPr="001C2F82">
        <w:t xml:space="preserve"> ban hành 02</w:t>
      </w:r>
      <w:r w:rsidR="00D579BD">
        <w:t xml:space="preserve"> </w:t>
      </w:r>
      <w:r w:rsidR="001B42E4" w:rsidRPr="001C2F82">
        <w:t>văn bản</w:t>
      </w:r>
      <w:r w:rsidRPr="001C2F82">
        <w:t xml:space="preserve"> quy định chi tiế</w:t>
      </w:r>
      <w:r w:rsidR="00376CBF" w:rsidRPr="001C2F82">
        <w:t>t thi hành</w:t>
      </w:r>
      <w:r w:rsidR="00DE58F0" w:rsidRPr="001C2F82">
        <w:t xml:space="preserve"> </w:t>
      </w:r>
      <w:r w:rsidR="00376CBF" w:rsidRPr="001C2F82">
        <w:t>Luật Trẻ em năm 2006</w:t>
      </w:r>
      <w:r w:rsidR="008D5A83" w:rsidRPr="001C2F82">
        <w:rPr>
          <w:rStyle w:val="FootnoteReference"/>
        </w:rPr>
        <w:footnoteReference w:id="2"/>
      </w:r>
      <w:r w:rsidR="001B42E4" w:rsidRPr="001C2F82">
        <w:t xml:space="preserve">, </w:t>
      </w:r>
      <w:r w:rsidR="00891284" w:rsidRPr="001C2F82">
        <w:t>đang soạn thảo 03 văn bản quy định chi tiết các Luật An toàn vệ sinh lao động, Luật Bảo hiểm xã hội, Bộ Luậ</w:t>
      </w:r>
      <w:r w:rsidR="00361E46" w:rsidRPr="001C2F82">
        <w:t>t H</w:t>
      </w:r>
      <w:r w:rsidR="00891284" w:rsidRPr="001C2F82">
        <w:t>àng hải</w:t>
      </w:r>
      <w:r w:rsidR="00E54D40" w:rsidRPr="001C2F82">
        <w:rPr>
          <w:rStyle w:val="FootnoteReference"/>
        </w:rPr>
        <w:footnoteReference w:id="3"/>
      </w:r>
      <w:r w:rsidR="008112A9" w:rsidRPr="001C2F82">
        <w:t xml:space="preserve">. Tính đến thời điểm hiện tại, Bộ Lao động - Thương binh và Xã hội không nợ văn bản quy định chi tiết nào phải ban hành, tuy nhiên  </w:t>
      </w:r>
      <w:r w:rsidR="008112A9" w:rsidRPr="001C2F82">
        <w:rPr>
          <w:lang w:val="vi-VN"/>
        </w:rPr>
        <w:t>Luật sửa đổi, bổ sung một số điều của Bộ luật lao động</w:t>
      </w:r>
      <w:r w:rsidR="008112A9" w:rsidRPr="001C2F82">
        <w:t xml:space="preserve"> phải rút ra khỏi Chương trình xây dựng luật, pháp lệnh và ban hành văn bản quy định chi tiết năm 2017.</w:t>
      </w:r>
    </w:p>
    <w:p w:rsidR="00A40C50" w:rsidRPr="001C2F82" w:rsidRDefault="00A40C50" w:rsidP="00263CDA">
      <w:pPr>
        <w:spacing w:before="120" w:after="120"/>
        <w:ind w:firstLine="426"/>
      </w:pPr>
      <w:r w:rsidRPr="001C2F82">
        <w:t>Các số liệu trên cho thấy sự chủ động của Bộ Lao động - Thương binh và Xã hội</w:t>
      </w:r>
      <w:r w:rsidR="000E0CDF" w:rsidRPr="001C2F82">
        <w:t xml:space="preserve"> trong công tác ban hành văn bản quy phạm pháp luật nhằm triển khai chức năng, nhiệm vụ</w:t>
      </w:r>
      <w:r w:rsidR="001F7CF0" w:rsidRPr="001C2F82">
        <w:t xml:space="preserve"> quản lý nhà nước của mình, góp phần hoàn thiện hệ thống văn bản </w:t>
      </w:r>
      <w:r w:rsidR="006701DD" w:rsidRPr="001C2F82">
        <w:t xml:space="preserve">quy phạm pháp luật lĩnh vực lao động, thương binh, xã hội nói riêng và </w:t>
      </w:r>
      <w:r w:rsidR="0045266E" w:rsidRPr="001C2F82">
        <w:t xml:space="preserve">cả </w:t>
      </w:r>
      <w:r w:rsidR="006701DD" w:rsidRPr="001C2F82">
        <w:t>hệ thống</w:t>
      </w:r>
      <w:r w:rsidR="00631720" w:rsidRPr="001C2F82">
        <w:t xml:space="preserve"> văn bản</w:t>
      </w:r>
      <w:r w:rsidR="006701DD" w:rsidRPr="001C2F82">
        <w:t xml:space="preserve"> pháp luật quố</w:t>
      </w:r>
      <w:r w:rsidR="00631720" w:rsidRPr="001C2F82">
        <w:t>c gia.</w:t>
      </w:r>
    </w:p>
    <w:p w:rsidR="004819B6" w:rsidRPr="001C2F82" w:rsidRDefault="00AC3A6F" w:rsidP="00263CDA">
      <w:pPr>
        <w:spacing w:before="120" w:after="120"/>
        <w:ind w:firstLine="426"/>
        <w:rPr>
          <w:b/>
        </w:rPr>
      </w:pPr>
      <w:r w:rsidRPr="001C2F82">
        <w:rPr>
          <w:b/>
        </w:rPr>
        <w:t>II</w:t>
      </w:r>
      <w:r w:rsidR="004819B6" w:rsidRPr="001C2F82">
        <w:rPr>
          <w:b/>
        </w:rPr>
        <w:t>. KIỂM TRA, RÀ SOÁT VĂN BẢN TRONG LĨNH VỰC LAO ĐỘNG, THƯƠNG BINH VÀ XÃ HỘI</w:t>
      </w:r>
    </w:p>
    <w:p w:rsidR="004819B6" w:rsidRPr="001C2F82" w:rsidRDefault="004819B6" w:rsidP="00263CDA">
      <w:pPr>
        <w:spacing w:before="120" w:after="120"/>
        <w:ind w:firstLine="426"/>
        <w:rPr>
          <w:b/>
        </w:rPr>
      </w:pPr>
      <w:r w:rsidRPr="001C2F82">
        <w:rPr>
          <w:b/>
        </w:rPr>
        <w:t xml:space="preserve">1. Kiểm tra văn bản trong lĩnh vực </w:t>
      </w:r>
      <w:r w:rsidR="00381F33" w:rsidRPr="001C2F82">
        <w:rPr>
          <w:b/>
        </w:rPr>
        <w:t>Lao động, Thương binh và Xã hội</w:t>
      </w:r>
      <w:r w:rsidRPr="001C2F82">
        <w:rPr>
          <w:b/>
        </w:rPr>
        <w:t xml:space="preserve"> tại Bộ Tư pháp</w:t>
      </w:r>
    </w:p>
    <w:p w:rsidR="004819B6" w:rsidRPr="001C2F82" w:rsidRDefault="00E26E5A" w:rsidP="00263CDA">
      <w:pPr>
        <w:spacing w:before="120" w:after="120"/>
        <w:ind w:firstLine="426"/>
        <w:rPr>
          <w:b/>
        </w:rPr>
      </w:pPr>
      <w:r w:rsidRPr="001C2F82">
        <w:rPr>
          <w:b/>
        </w:rPr>
        <w:t>-</w:t>
      </w:r>
      <w:r w:rsidR="004819B6" w:rsidRPr="001C2F82">
        <w:rPr>
          <w:b/>
        </w:rPr>
        <w:t xml:space="preserve"> Số văn bản và kết quả kiểm tra</w:t>
      </w:r>
      <w:r w:rsidR="00284507" w:rsidRPr="001C2F82">
        <w:rPr>
          <w:b/>
        </w:rPr>
        <w:t>:</w:t>
      </w:r>
    </w:p>
    <w:p w:rsidR="0023777E" w:rsidRPr="001C2F82" w:rsidRDefault="003C54AF" w:rsidP="00263CDA">
      <w:pPr>
        <w:spacing w:before="120" w:after="120"/>
        <w:ind w:firstLine="426"/>
      </w:pPr>
      <w:r w:rsidRPr="001C2F82">
        <w:t xml:space="preserve">Trong năm 2016, </w:t>
      </w:r>
      <w:r w:rsidR="00183A14" w:rsidRPr="001C2F82">
        <w:t xml:space="preserve">Bộ trưởng </w:t>
      </w:r>
      <w:r w:rsidRPr="001C2F82">
        <w:t>Bộ Lao độ</w:t>
      </w:r>
      <w:r w:rsidR="00BA7C80" w:rsidRPr="001C2F82">
        <w:t>ng -</w:t>
      </w:r>
      <w:r w:rsidRPr="001C2F82">
        <w:t xml:space="preserve"> Thương binh và Xã hội đã ban hành</w:t>
      </w:r>
      <w:r w:rsidR="00761630" w:rsidRPr="001C2F82">
        <w:t xml:space="preserve"> tổng cộng</w:t>
      </w:r>
      <w:r w:rsidR="00A12F4E" w:rsidRPr="001C2F82">
        <w:t>53</w:t>
      </w:r>
      <w:r w:rsidRPr="001C2F82">
        <w:t xml:space="preserve"> thông tư và thông tư liên tị</w:t>
      </w:r>
      <w:r w:rsidR="00BA7C80" w:rsidRPr="001C2F82">
        <w:t>ch</w:t>
      </w:r>
      <w:r w:rsidRPr="001C2F82">
        <w:t xml:space="preserve">, số lượng văn bản </w:t>
      </w:r>
      <w:r w:rsidR="00417F6B" w:rsidRPr="001C2F82">
        <w:t xml:space="preserve">Cục Kiểm tra văn bản nhận được </w:t>
      </w:r>
      <w:r w:rsidRPr="001C2F82">
        <w:t xml:space="preserve">của Bộ </w:t>
      </w:r>
      <w:r w:rsidR="00BA7C80" w:rsidRPr="001C2F82">
        <w:t>Lao động - Thương binh và Xã hội</w:t>
      </w:r>
      <w:r w:rsidRPr="001C2F82">
        <w:t xml:space="preserve"> gửi đến là </w:t>
      </w:r>
      <w:r w:rsidR="00A33613" w:rsidRPr="001C2F82">
        <w:t>32</w:t>
      </w:r>
      <w:r w:rsidRPr="001C2F82">
        <w:t xml:space="preserve">, chiếm </w:t>
      </w:r>
      <w:r w:rsidR="00A33613" w:rsidRPr="001C2F82">
        <w:t>60,3</w:t>
      </w:r>
      <w:r w:rsidRPr="001C2F82">
        <w:t xml:space="preserve">%. Từ đầu năm 2017 đến nay, </w:t>
      </w:r>
      <w:r w:rsidR="00381C17" w:rsidRPr="001C2F82">
        <w:t xml:space="preserve">Bộ trưởng </w:t>
      </w:r>
      <w:r w:rsidRPr="001C2F82">
        <w:t xml:space="preserve">Bộ </w:t>
      </w:r>
      <w:r w:rsidR="00E75A23" w:rsidRPr="001C2F82">
        <w:t>Lao động - Thương binh và Xã hội đã</w:t>
      </w:r>
      <w:r w:rsidRPr="001C2F82">
        <w:t xml:space="preserve"> ban hành </w:t>
      </w:r>
      <w:r w:rsidR="00E75A23" w:rsidRPr="001C2F82">
        <w:t>27</w:t>
      </w:r>
      <w:r w:rsidRPr="001C2F82">
        <w:t xml:space="preserve"> thông tư</w:t>
      </w:r>
      <w:r w:rsidR="005E796E" w:rsidRPr="001C2F82">
        <w:t xml:space="preserve">, trong đó số lượng văn bản gửi đến Cục Kiểm tra văn bản là </w:t>
      </w:r>
      <w:r w:rsidR="00E17630" w:rsidRPr="001C2F82">
        <w:t>15, chiếm 55,5%</w:t>
      </w:r>
      <w:r w:rsidR="00B96875" w:rsidRPr="001C2F82">
        <w:t>.</w:t>
      </w:r>
      <w:r w:rsidR="007843D6">
        <w:t xml:space="preserve"> </w:t>
      </w:r>
      <w:r w:rsidR="005243F4" w:rsidRPr="001C2F82">
        <w:t>T</w:t>
      </w:r>
      <w:r w:rsidR="00997FED" w:rsidRPr="001C2F82">
        <w:t xml:space="preserve">ừ năm 2016 đến nay, Bộ </w:t>
      </w:r>
      <w:r w:rsidR="00997FED" w:rsidRPr="001C2F82">
        <w:lastRenderedPageBreak/>
        <w:t>trưởng Bộ Lao động - Thương binh và Xã hội đã ban hành và liên tịch ban hành tổng cộng 80 văn bả</w:t>
      </w:r>
      <w:r w:rsidR="00382B79" w:rsidRPr="001C2F82">
        <w:t>n quy phạm pháp luật để quy định chi tiết điều, khoản, điểm được giao trong luật, nghị quyết của Quốc hội, pháp lệnh, nghị quyết của Ủy ban thường vụ Quốc hội, lệnh, quyết định của Chủ tịch nước, nghị định của Chính phủ, quyết định của Thủ tướng Chính phủ</w:t>
      </w:r>
      <w:r w:rsidR="00DF5A53" w:rsidRPr="001C2F82">
        <w:t xml:space="preserve"> và quy định các biện pháp thực hiện chức năng quản lý nhà nước của mình.</w:t>
      </w:r>
    </w:p>
    <w:p w:rsidR="00B233A0" w:rsidRPr="001C2F82" w:rsidRDefault="00B96875" w:rsidP="00263CDA">
      <w:pPr>
        <w:spacing w:before="120" w:after="120"/>
        <w:ind w:firstLine="426"/>
      </w:pPr>
      <w:r w:rsidRPr="001C2F82">
        <w:t xml:space="preserve">Nội dung các thông tư, thông tư liên tịch của Bộ Lao động - Thương binh và Xã hội ban hành </w:t>
      </w:r>
      <w:r w:rsidR="0094706B" w:rsidRPr="001C2F82">
        <w:t xml:space="preserve">từ năm 2016 đến nay </w:t>
      </w:r>
      <w:r w:rsidRPr="001C2F82">
        <w:t>chủ yếu quy định trong các lĩnh vự</w:t>
      </w:r>
      <w:r w:rsidR="00FE75CC" w:rsidRPr="001C2F82">
        <w:t>c: Lao động, tiền lương; Giáo dục nghề nghiệp; An toàn lao động; Việc làm và bảo hiểm thất nghiệp.</w:t>
      </w:r>
      <w:r w:rsidR="00C16110" w:rsidRPr="001C2F82">
        <w:t xml:space="preserve"> Trong đó các lĩnh vực có số lượng văn bản quy phạm pháp luật cao nhất là lĩnh vực Giáo dục nghề nghiệp với 23 văn bản được ban hành, lĩnh vực Lao động, tiề</w:t>
      </w:r>
      <w:r w:rsidR="00023146" w:rsidRPr="001C2F82">
        <w:t>n lương là</w:t>
      </w:r>
      <w:r w:rsidR="00C16110" w:rsidRPr="001C2F82">
        <w:t xml:space="preserve"> 17 văn bản</w:t>
      </w:r>
      <w:r w:rsidR="00023146" w:rsidRPr="001C2F82">
        <w:t>. Hai lĩnh vực không có văn bản QPPL nào được ban hành trong khoảng thời gian nói trên là lĩnh vực Bảo vệ, chăm sóc trẻ em và lĩnh vực Bình đẳng giới.</w:t>
      </w:r>
    </w:p>
    <w:p w:rsidR="00B233A0" w:rsidRPr="001C2F82" w:rsidRDefault="00924848" w:rsidP="00263CDA">
      <w:pPr>
        <w:spacing w:before="120" w:after="120"/>
      </w:pPr>
      <w:r w:rsidRPr="001C2F82">
        <w:rPr>
          <w:noProof/>
        </w:rPr>
        <w:drawing>
          <wp:inline distT="0" distB="0" distL="0" distR="0">
            <wp:extent cx="5865962" cy="2613804"/>
            <wp:effectExtent l="0" t="0" r="20955"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F1B6D" w:rsidRPr="001C2F82" w:rsidRDefault="007F1B6D" w:rsidP="00263CDA">
      <w:pPr>
        <w:spacing w:before="120" w:after="120"/>
        <w:ind w:firstLine="426"/>
        <w:rPr>
          <w:b/>
        </w:rPr>
      </w:pPr>
      <w:r w:rsidRPr="001C2F82">
        <w:rPr>
          <w:b/>
        </w:rPr>
        <w:t xml:space="preserve">2. Kiểm tra, rà soát, hệ thống hóa VBQPPL tại Bộ </w:t>
      </w:r>
      <w:r w:rsidR="00B62541" w:rsidRPr="001C2F82">
        <w:rPr>
          <w:b/>
        </w:rPr>
        <w:t>Lao động - Thương binh và Xã hội</w:t>
      </w:r>
      <w:r w:rsidR="000E256E" w:rsidRPr="001C2F82">
        <w:rPr>
          <w:rStyle w:val="FootnoteReference"/>
          <w:b/>
        </w:rPr>
        <w:footnoteReference w:id="4"/>
      </w:r>
    </w:p>
    <w:p w:rsidR="006817F9" w:rsidRPr="001C2F82" w:rsidRDefault="007F1B6D" w:rsidP="00263CDA">
      <w:pPr>
        <w:spacing w:before="120" w:after="120"/>
        <w:ind w:firstLine="426"/>
        <w:rPr>
          <w:b/>
        </w:rPr>
      </w:pPr>
      <w:r w:rsidRPr="001C2F82">
        <w:rPr>
          <w:b/>
        </w:rPr>
        <w:t xml:space="preserve">2.1. Kiểm tra văn bản </w:t>
      </w:r>
      <w:r w:rsidR="00C83CC1" w:rsidRPr="001C2F82">
        <w:rPr>
          <w:b/>
        </w:rPr>
        <w:t>quy phạm pháp luật</w:t>
      </w:r>
    </w:p>
    <w:p w:rsidR="000D2CD5" w:rsidRPr="001C2F82" w:rsidRDefault="000D2CD5" w:rsidP="00263CDA">
      <w:pPr>
        <w:spacing w:before="120" w:after="120"/>
        <w:ind w:firstLine="426"/>
      </w:pPr>
      <w:r w:rsidRPr="001C2F82">
        <w:t>- Bộ Lao động - Thương binh và Xã hội đã quan tâm, chỉ đạo công tác kiểm tra, xử lý văn bản quy phạm pháp luật, trong đó tập trung vào các nhiệm vụ cơ bản sau:</w:t>
      </w:r>
    </w:p>
    <w:p w:rsidR="000D2CD5" w:rsidRPr="001C2F82" w:rsidRDefault="000D2CD5" w:rsidP="00263CDA">
      <w:pPr>
        <w:spacing w:before="120" w:after="120"/>
        <w:ind w:firstLine="426"/>
      </w:pPr>
      <w:r w:rsidRPr="001C2F82">
        <w:t>+ Chỉ đạo thực hiện nghiêm Luật Ban hành văn bản quy phạm pháp luật, Nghị định số 34</w:t>
      </w:r>
      <w:r w:rsidR="00150B93" w:rsidRPr="001C2F82">
        <w:t>/2016/NĐ-CP</w:t>
      </w:r>
      <w:r w:rsidRPr="001C2F82">
        <w:t xml:space="preserve"> và các văn bản hướng dẫn thi hành nhằm nâng cao hơn nữa chất lượng công tác soạn thảo, thẩm định, ban hành, kiểm tra, xử lý văn bản quy phạm pháp luật;</w:t>
      </w:r>
    </w:p>
    <w:p w:rsidR="000D2CD5" w:rsidRPr="001C2F82" w:rsidRDefault="000D2CD5" w:rsidP="00263CDA">
      <w:pPr>
        <w:spacing w:before="120" w:after="120"/>
        <w:ind w:firstLine="426"/>
      </w:pPr>
      <w:r w:rsidRPr="001C2F82">
        <w:t>+ Chỉ đạo tăng cường tự kiểm tra và kiểm tra các văn bản quy phạm pháp luật theo thẩm quyền, đặc biệt tập trung vào các lĩnh vực kinh tế - xã hội có nhiều bức</w:t>
      </w:r>
      <w:r w:rsidR="008F7A7B" w:rsidRPr="001C2F82">
        <w:t xml:space="preserve"> xúc, xử lý triệt để, kịp thời những văn bản trái pháp luật đã tự kiểm tra, phát hiện hoặc đã được các cơ quan nhà nước có thẩm quyền thông báo;</w:t>
      </w:r>
    </w:p>
    <w:p w:rsidR="008F7A7B" w:rsidRPr="001C2F82" w:rsidRDefault="008F7A7B" w:rsidP="00263CDA">
      <w:pPr>
        <w:spacing w:before="120" w:after="120"/>
        <w:ind w:firstLine="426"/>
      </w:pPr>
      <w:r w:rsidRPr="001C2F82">
        <w:t>+ Chỉ đạo, yêu cầu các đơn vị, tổ chức phối hợp chặt chẽ với Vụ Pháp chế để thực hiện có hiệu quả công tác soạn thảo, thẩm định, kiểm tra, xử lý văn bản quy phạm pháp luật theo quy định của pháp luật;</w:t>
      </w:r>
    </w:p>
    <w:p w:rsidR="008F7A7B" w:rsidRPr="001C2F82" w:rsidRDefault="008F7A7B" w:rsidP="00263CDA">
      <w:pPr>
        <w:spacing w:before="120" w:after="120"/>
        <w:ind w:firstLine="426"/>
      </w:pPr>
      <w:r w:rsidRPr="001C2F82">
        <w:t>+ Chỉ đạo thực hiện tốt việc thống kê số liệu về công tác kiểm tra, xử lý văn bản quy phạm pháp luật; Xây dựng Báo cáo công tác kiểm tra, xử lý văn bản quy phạm pháp luật tại Bộ theo quy định và gửi về Cục Kiểm tra văn bản QPPL, Bộ Tư pháp để tổng hợp báo cáo Thủ tướ</w:t>
      </w:r>
      <w:r w:rsidR="00C66938" w:rsidRPr="001C2F82">
        <w:t>ng C</w:t>
      </w:r>
      <w:r w:rsidRPr="001C2F82">
        <w:t>hính phủ</w:t>
      </w:r>
      <w:r w:rsidR="008F66F5" w:rsidRPr="001C2F82">
        <w:t>;</w:t>
      </w:r>
    </w:p>
    <w:p w:rsidR="008F66F5" w:rsidRPr="001C2F82" w:rsidRDefault="008F66F5" w:rsidP="00263CDA">
      <w:pPr>
        <w:spacing w:before="120" w:after="120"/>
        <w:ind w:firstLine="426"/>
      </w:pPr>
      <w:r w:rsidRPr="001C2F82">
        <w:t>- Kết quả kiểm tra, xử lý văn bản quy phạm pháp luật:</w:t>
      </w:r>
    </w:p>
    <w:p w:rsidR="008F66F5" w:rsidRPr="001C2F82" w:rsidRDefault="008F66F5" w:rsidP="00263CDA">
      <w:pPr>
        <w:spacing w:before="120" w:after="120"/>
        <w:ind w:firstLine="426"/>
      </w:pPr>
      <w:r w:rsidRPr="001C2F82">
        <w:lastRenderedPageBreak/>
        <w:t>+ Về kiểm tra theo thẩm quyền: trong năm 2016, Bộ Lao động - Thương binh và Xã hội đã tiến hành kiểm tra đối với tổng số 44 văn bản (gồm 20 văn bản của Bộ). Qua kiểm tra, không phát hiện văn bản có dấu hiệu vi phạm.</w:t>
      </w:r>
    </w:p>
    <w:p w:rsidR="00B435C6" w:rsidRPr="001C2F82" w:rsidRDefault="008F66F5" w:rsidP="00263CDA">
      <w:pPr>
        <w:spacing w:before="120" w:after="120"/>
        <w:ind w:firstLine="426"/>
      </w:pPr>
      <w:r w:rsidRPr="001C2F82">
        <w:t>+ Về tự kiểm tra: trong năm 2016, Bộ trưởng Bộ Lao động - Thương binh và Xã hội đã ban hành 36 Thông tư và Thông tư liên tịch. Đã tiến hành kiểm tra đối với 36 văn bản nêu trên. N</w:t>
      </w:r>
      <w:r w:rsidR="006C3D39" w:rsidRPr="001C2F82">
        <w:t>g</w:t>
      </w:r>
      <w:r w:rsidRPr="001C2F82">
        <w:t>oài ra, đã tiến hành kiểm tra đối với 106 văn bản không phải là văn bản QPPL. Qua kiểm tra, không phát hiện văn bản có dấu hiệu vi phạm</w:t>
      </w:r>
      <w:r w:rsidR="006916E5" w:rsidRPr="001C2F82">
        <w:t xml:space="preserve"> pháp luật</w:t>
      </w:r>
      <w:r w:rsidRPr="001C2F82">
        <w:t>.</w:t>
      </w:r>
      <w:r w:rsidR="00B435C6" w:rsidRPr="001C2F82">
        <w:t xml:space="preserve"> Trong 6 tháng đầu năm 2017, Bộ Lao động - Thương binh và Xã hội đã tiến hành tự kiểm tra đối với 152 văn bản, trong đó bao gồm 35 văn bản quy phạm pháp luật, 117 văn bản không phải là văn bản quy phạm pháp luật thuộc đối tượng kiểm tra. Qua kiểm tra, không phát hiện văn bản có dấu hiệu vi phạm pháp luật.</w:t>
      </w:r>
    </w:p>
    <w:p w:rsidR="007F1B6D" w:rsidRPr="001C2F82" w:rsidRDefault="007D5069" w:rsidP="00263CDA">
      <w:pPr>
        <w:spacing w:before="120" w:after="120"/>
        <w:ind w:firstLine="426"/>
        <w:rPr>
          <w:b/>
        </w:rPr>
      </w:pPr>
      <w:r w:rsidRPr="001C2F82">
        <w:rPr>
          <w:b/>
        </w:rPr>
        <w:t>2.2. Rà soát, hệ thống hóa VBQPPL</w:t>
      </w:r>
    </w:p>
    <w:p w:rsidR="0005367E" w:rsidRPr="001C2F82" w:rsidRDefault="0005367E" w:rsidP="00263CDA">
      <w:pPr>
        <w:spacing w:before="120" w:after="120"/>
        <w:ind w:firstLine="426"/>
      </w:pPr>
      <w:r w:rsidRPr="001C2F82">
        <w:t>Bộ Lao động - Thương binh và Xã hội đã ban hành Quyết định số 691/QĐ-LĐTBXH ngày 06/6/2016 của Bộ trưởng Bộ Lao động - Thương binh và Xã hội công bố D</w:t>
      </w:r>
      <w:r w:rsidR="00150B93" w:rsidRPr="001C2F82">
        <w:t>a</w:t>
      </w:r>
      <w:r w:rsidRPr="001C2F82">
        <w:t>nh mục văn bản hết hiệu lực toàn bộ hoặc một phần thuộc trách nhiệm rà soát của Bộ Lao động - Thương binh và X</w:t>
      </w:r>
      <w:r w:rsidR="00986C6B" w:rsidRPr="001C2F82">
        <w:t>ã</w:t>
      </w:r>
      <w:r w:rsidRPr="001C2F82">
        <w:t xml:space="preserve"> hội từ 01/01/2015 đến 31/3/2016, tổng cộng 83 văn bản quy phạm pháp luật hết hiệu lực, gồm 66 văn bản quy phạm pháp luật hết hiệu lực toàn bộ và 17 văn bản quy phạm pháp luật hết hiệu l</w:t>
      </w:r>
      <w:r w:rsidR="00096123" w:rsidRPr="001C2F82">
        <w:t>ực</w:t>
      </w:r>
      <w:r w:rsidRPr="001C2F82">
        <w:t xml:space="preserve"> một phần.</w:t>
      </w:r>
    </w:p>
    <w:p w:rsidR="00322BCF" w:rsidRPr="001C2F82" w:rsidRDefault="00322BCF" w:rsidP="00263CDA">
      <w:pPr>
        <w:spacing w:before="120" w:after="120"/>
        <w:ind w:firstLine="426"/>
        <w:rPr>
          <w:b/>
          <w:lang w:val="nb-NO"/>
        </w:rPr>
      </w:pPr>
      <w:r w:rsidRPr="001C2F82">
        <w:rPr>
          <w:b/>
          <w:lang w:val="nb-NO"/>
        </w:rPr>
        <w:t xml:space="preserve">2.3. Về tổ chức bộ máy, biên chế, kinh phí; </w:t>
      </w:r>
      <w:r w:rsidR="00633162" w:rsidRPr="001C2F82">
        <w:rPr>
          <w:b/>
          <w:lang w:val="nb-NO"/>
        </w:rPr>
        <w:t>Việc tập huấn, hướng dẫn nghiệp vụ kiểm tra, xử lý và rà soát, hệ thống hóa văn bản quy phạm pháp luậ</w:t>
      </w:r>
      <w:r w:rsidR="00CF5585" w:rsidRPr="001C2F82">
        <w:rPr>
          <w:b/>
          <w:lang w:val="nb-NO"/>
        </w:rPr>
        <w:t>t</w:t>
      </w:r>
      <w:r w:rsidRPr="001C2F82">
        <w:rPr>
          <w:b/>
          <w:lang w:val="nb-NO"/>
        </w:rPr>
        <w:t xml:space="preserve"> văn bản QPPL</w:t>
      </w:r>
    </w:p>
    <w:p w:rsidR="003B660F" w:rsidRPr="001C2F82" w:rsidRDefault="009E0912" w:rsidP="00263CDA">
      <w:pPr>
        <w:spacing w:before="120" w:after="120"/>
        <w:ind w:firstLine="426"/>
        <w:rPr>
          <w:lang w:val="nb-NO"/>
        </w:rPr>
      </w:pPr>
      <w:r w:rsidRPr="001C2F82">
        <w:rPr>
          <w:lang w:val="nb-NO"/>
        </w:rPr>
        <w:t xml:space="preserve">- Về tổ chức - biên chế: </w:t>
      </w:r>
      <w:r w:rsidR="003B660F" w:rsidRPr="001C2F82">
        <w:rPr>
          <w:lang w:val="nb-NO"/>
        </w:rPr>
        <w:t>Trong những năm qua, tổ chức và số lượng cán bộ, công chức tại Vụ Pháp chế và tổ chức pháp chế tại các Tổng cục, Cục thuộc Bộ dần được bổ sung, kiện toàn, từng bước đi vào nề nếp và hoạt động có hiệu quả, tuy nhiên biên chế chuyên trách làm công tác này vẫn chưa có mà chủ yếu là cán bộ làm kiêm nhiệm. Trên cơ sở Nghị định số 55/2011/NĐ-CP ngày 04/7/2011 của Chính phủ quy định chức năng, nhiệm vụ, quyền hạn và tổ chức pháp chế</w:t>
      </w:r>
      <w:r w:rsidR="001A78B9" w:rsidRPr="001C2F82">
        <w:rPr>
          <w:lang w:val="nb-NO"/>
        </w:rPr>
        <w:t xml:space="preserve"> của các Bộ, cơ quan ngang Bộ, cơ quan thuộc Chính phủ, cơ quan chuyên môn thuộc Ủy ban nhân dân tỉnh, thành phố trực thuộc Trung ương và doanh nghiệp nhà nước; Nghị định số 106/2012/NĐ-CP ngày 20/12/2012 của Chính phủ quy định chức năng, nhiệm vụ, quyền hạn và cơ cấu tổ chức của Bộ Lao động - Thương binh và Xã hội, Bộ trưởng Bộ Lao độ</w:t>
      </w:r>
      <w:r w:rsidR="001A37C1" w:rsidRPr="001C2F82">
        <w:rPr>
          <w:lang w:val="nb-NO"/>
        </w:rPr>
        <w:t>ng - Thương binh và Xã</w:t>
      </w:r>
      <w:r w:rsidR="001A78B9" w:rsidRPr="001C2F82">
        <w:rPr>
          <w:lang w:val="nb-NO"/>
        </w:rPr>
        <w:t xml:space="preserve"> hộ</w:t>
      </w:r>
      <w:r w:rsidR="00EC5EAA" w:rsidRPr="001C2F82">
        <w:rPr>
          <w:lang w:val="nb-NO"/>
        </w:rPr>
        <w:t>i cũng đã ban hành Qu</w:t>
      </w:r>
      <w:r w:rsidR="001A78B9" w:rsidRPr="001C2F82">
        <w:rPr>
          <w:lang w:val="nb-NO"/>
        </w:rPr>
        <w:t xml:space="preserve">yết định số 947/QĐ-LĐTBXH ngày 256/2013 quy định chức năng, nhiệm vụ, quyền hạn, cơ cấu tổ chức của Vụ Pháp chế nằm tăng cường hiệu quả hoạt động của tổ chức pháp chế cũng như bảo đảm công tác xây </w:t>
      </w:r>
      <w:r w:rsidR="001A78B9" w:rsidRPr="001F0ED5">
        <w:rPr>
          <w:spacing w:val="6"/>
          <w:lang w:val="nb-NO"/>
        </w:rPr>
        <w:t>dựng và ban hành văn bản nói chung, công tác kiểm tra, xử lý văn bản đạt hiệu quả và chất lượng tốt.</w:t>
      </w:r>
    </w:p>
    <w:p w:rsidR="009E0912" w:rsidRPr="001C2F82" w:rsidRDefault="009E0912" w:rsidP="00263CDA">
      <w:pPr>
        <w:spacing w:before="120" w:after="120"/>
        <w:ind w:firstLine="426"/>
        <w:rPr>
          <w:lang w:val="nb-NO"/>
        </w:rPr>
      </w:pPr>
      <w:r w:rsidRPr="001C2F82">
        <w:rPr>
          <w:lang w:val="nb-NO"/>
        </w:rPr>
        <w:t xml:space="preserve">- </w:t>
      </w:r>
      <w:r w:rsidR="00B5312D" w:rsidRPr="001C2F82">
        <w:rPr>
          <w:lang w:val="nb-NO"/>
        </w:rPr>
        <w:t>Về kinh phí: thực hiện theo quy định tại Thông tư liên tịch số 122/2011/TTLT-BTC-BTP ngày 17/8/2011 quy định việc lập dự toán, quản lý, sử dụng và quyết toán kinh phí bảo đảm cho công tác kiểm tra, xử lý, rà soát, hệ thống hóa văn bản quy phạm pháp luật bước đầu đã góp phần tháo gỡ kịp thời một số khó khăn và tạo cơ chế tài chính cho công tác kiểm tra văn bản được thuận lợi. Tuy nhiên, năm 2016 Bộ Lao động - Thương binh và Xã hội không bố trí kinh phí công tác kiểm tra, xử lý, rà soát, hệ thống hóa văn bản quy phạm pháp luật nên việc thực hiện tương đối khó khăn.</w:t>
      </w:r>
    </w:p>
    <w:p w:rsidR="009E0912" w:rsidRPr="001C2F82" w:rsidRDefault="00B5312D" w:rsidP="00263CDA">
      <w:pPr>
        <w:spacing w:before="120" w:after="120"/>
        <w:ind w:firstLine="426"/>
        <w:rPr>
          <w:lang w:val="nb-NO"/>
        </w:rPr>
      </w:pPr>
      <w:r w:rsidRPr="001C2F82">
        <w:rPr>
          <w:lang w:val="nb-NO"/>
        </w:rPr>
        <w:t xml:space="preserve">- Việc tập huấn, hướng dẫn nghiệp vụ kiểm tra, xử lý và rà soát, hệ thống hóa văn bản quy phạm pháp luật luôn được Bộ quan tâm tổ chức để bảo đảm phổ biến, quán triệt các quy định mới của pháp luật về kiểm tra, xử lý và rà soát, hệ thống hóa văn bản quy phạm pháp </w:t>
      </w:r>
      <w:r w:rsidRPr="000A15AB">
        <w:rPr>
          <w:spacing w:val="-6"/>
          <w:lang w:val="nb-NO"/>
        </w:rPr>
        <w:t>luật tới tất cả các cán bộ làm công tác xây dựng, kiểm tra văn bản quy phạm pháp luật trong Bộ</w:t>
      </w:r>
      <w:r w:rsidR="00F97A74" w:rsidRPr="000A15AB">
        <w:rPr>
          <w:spacing w:val="-6"/>
          <w:lang w:val="nb-NO"/>
        </w:rPr>
        <w:t>.</w:t>
      </w:r>
    </w:p>
    <w:p w:rsidR="003A3493" w:rsidRDefault="00980E0D" w:rsidP="00263CDA">
      <w:pPr>
        <w:spacing w:before="120" w:after="120"/>
        <w:ind w:firstLine="567"/>
        <w:rPr>
          <w:b/>
          <w:lang w:val="nb-NO"/>
        </w:rPr>
      </w:pPr>
      <w:r w:rsidRPr="001C2F82">
        <w:rPr>
          <w:b/>
          <w:lang w:val="nb-NO"/>
        </w:rPr>
        <w:t xml:space="preserve">III.  </w:t>
      </w:r>
      <w:r w:rsidR="00695C9E" w:rsidRPr="001C2F82">
        <w:rPr>
          <w:b/>
          <w:lang w:val="nb-NO"/>
        </w:rPr>
        <w:t xml:space="preserve"> MỘT SỐ NHẬN</w:t>
      </w:r>
      <w:r w:rsidR="00C42215">
        <w:rPr>
          <w:b/>
          <w:lang w:val="nb-NO"/>
        </w:rPr>
        <w:t xml:space="preserve"> </w:t>
      </w:r>
      <w:r w:rsidR="00695C9E" w:rsidRPr="001C2F82">
        <w:rPr>
          <w:b/>
          <w:lang w:val="nb-NO"/>
        </w:rPr>
        <w:t>ĐỊNH TRONG LĨNH VỰC BÌNH ĐẲNG GIỚI VÀ NGƯỜI LAO ĐỘNG VIỆT NAM ĐI LÀM VIỆC</w:t>
      </w:r>
      <w:r w:rsidR="0079700E">
        <w:rPr>
          <w:b/>
          <w:lang w:val="nb-NO"/>
        </w:rPr>
        <w:t xml:space="preserve"> </w:t>
      </w:r>
      <w:r w:rsidR="00695C9E" w:rsidRPr="001C2F82">
        <w:rPr>
          <w:b/>
          <w:lang w:val="nb-NO"/>
        </w:rPr>
        <w:t>Ở NƯỚC NGOÀI</w:t>
      </w:r>
    </w:p>
    <w:p w:rsidR="00B73800" w:rsidRPr="001C2F82" w:rsidRDefault="00146795" w:rsidP="00263CDA">
      <w:pPr>
        <w:spacing w:before="120" w:after="120"/>
        <w:ind w:firstLine="567"/>
        <w:rPr>
          <w:b/>
        </w:rPr>
      </w:pPr>
      <w:r w:rsidRPr="001C2F82">
        <w:rPr>
          <w:b/>
        </w:rPr>
        <w:t>1.</w:t>
      </w:r>
      <w:r w:rsidR="004C4739">
        <w:rPr>
          <w:b/>
        </w:rPr>
        <w:t xml:space="preserve"> </w:t>
      </w:r>
      <w:r w:rsidR="00980E0D" w:rsidRPr="001C2F82">
        <w:rPr>
          <w:b/>
        </w:rPr>
        <w:t>L</w:t>
      </w:r>
      <w:r w:rsidR="004B0272" w:rsidRPr="001C2F82">
        <w:rPr>
          <w:b/>
        </w:rPr>
        <w:t>ĩnh vực Bình đẳng giới</w:t>
      </w:r>
    </w:p>
    <w:p w:rsidR="00EE57F4" w:rsidRPr="001C2F82" w:rsidRDefault="00150B93" w:rsidP="00263CDA">
      <w:pPr>
        <w:spacing w:before="120" w:after="120"/>
        <w:ind w:firstLine="567"/>
      </w:pPr>
      <w:r w:rsidRPr="001C2F82">
        <w:t>Hiện nay, b</w:t>
      </w:r>
      <w:r w:rsidR="00232678" w:rsidRPr="001C2F82">
        <w:t>ình đẳng giới</w:t>
      </w:r>
      <w:r w:rsidR="009252F3" w:rsidRPr="001C2F82">
        <w:t xml:space="preserve"> là vấn đề </w:t>
      </w:r>
      <w:r w:rsidR="00232678" w:rsidRPr="001C2F82">
        <w:t>toàn cầu</w:t>
      </w:r>
      <w:r w:rsidRPr="001C2F82">
        <w:t>,</w:t>
      </w:r>
      <w:r w:rsidR="00232678" w:rsidRPr="001C2F82">
        <w:t xml:space="preserve"> được mọi quốc gia trên thế giới quan tâm. Thực hiện bình đẳng giới trên thực tế là một nhiệm vụ khó khăn và phức tạp không chỉ riêng </w:t>
      </w:r>
      <w:r w:rsidR="00232678" w:rsidRPr="001C2F82">
        <w:lastRenderedPageBreak/>
        <w:t xml:space="preserve">một lĩnh vực nào mà nó đi liền với nhiều bức xúc của xã hội. Hiện nay, ở nước ta, phụ nữ chiếm </w:t>
      </w:r>
      <w:r w:rsidRPr="001C2F82">
        <w:t>hơn 1/2</w:t>
      </w:r>
      <w:r w:rsidR="00232678" w:rsidRPr="001C2F82">
        <w:t xml:space="preserve"> dân số cả nước, đang ngày càng khẳng định vị trí và vai trò của mình trong sự nghiệp công nghiệp hóa, hiện đại hóa đất nước. Vì vậy, bình đẳng giới ở Việt Nam hiện nay đã trở thành một chế định quan trọng và là nguyên tắc Hiến định trong hệ thống pháp luật, là cơ sở để thể chế hóa trong văn bản quy phạm pháp luật. </w:t>
      </w:r>
      <w:r w:rsidR="00EE57F4" w:rsidRPr="001C2F82">
        <w:t xml:space="preserve">Sự phát triển của đất nước đặt ra yêu cầu phải hoàn thiện hệ thống pháp luật để một mặt có đầy đủ khung pháp lý để điều chỉnh các hoạt động của đời sống xã hội, mặc khác để phù hợp với luật pháp quốc tế trong bối cảnh hội </w:t>
      </w:r>
      <w:r w:rsidR="00EE57F4" w:rsidRPr="00654091">
        <w:rPr>
          <w:spacing w:val="-6"/>
        </w:rPr>
        <w:t xml:space="preserve">nhập. </w:t>
      </w:r>
      <w:r w:rsidR="00232678" w:rsidRPr="00654091">
        <w:rPr>
          <w:spacing w:val="-6"/>
        </w:rPr>
        <w:t>Do vậy, việc hoàn thiện pháp luật về bình đẳng giới cũng không nằm ngoài quy luậ</w:t>
      </w:r>
      <w:r w:rsidR="00EE57F4" w:rsidRPr="00654091">
        <w:rPr>
          <w:spacing w:val="-6"/>
        </w:rPr>
        <w:t>t chung.</w:t>
      </w:r>
    </w:p>
    <w:p w:rsidR="00A14A17" w:rsidRDefault="00A14A17" w:rsidP="00263CDA">
      <w:pPr>
        <w:spacing w:before="120" w:after="120"/>
        <w:ind w:firstLine="567"/>
      </w:pPr>
      <w:r w:rsidRPr="001C2F82">
        <w:t>Hiệ</w:t>
      </w:r>
      <w:r w:rsidR="00024CAA" w:rsidRPr="001C2F82">
        <w:t xml:space="preserve">n nay hệ thống pháp luật của Việt Nam </w:t>
      </w:r>
      <w:r w:rsidR="00230597" w:rsidRPr="001C2F82">
        <w:t>có 10</w:t>
      </w:r>
      <w:r w:rsidR="00024CAA" w:rsidRPr="001C2F82">
        <w:t xml:space="preserve"> văn bản quy phạm pháp luật đang có hiệu lực điều chỉnh về lĩnh vực bình đẳng giới, bao gồm Luật Bình đẳng giới, 4 Nghị định, </w:t>
      </w:r>
      <w:r w:rsidR="00F16997" w:rsidRPr="001C2F82">
        <w:t>3 Thông tư, 1 Quyết định của Thủ tướng và 1 Chỉ thị của Thủ tướng</w:t>
      </w:r>
      <w:r w:rsidR="00D314FD" w:rsidRPr="001C2F82">
        <w:rPr>
          <w:rStyle w:val="FootnoteReference"/>
        </w:rPr>
        <w:footnoteReference w:id="5"/>
      </w:r>
      <w:r w:rsidR="00F16997" w:rsidRPr="001C2F82">
        <w:t>.</w:t>
      </w:r>
    </w:p>
    <w:p w:rsidR="00E64684" w:rsidRPr="001C2F82" w:rsidRDefault="00E64684" w:rsidP="00263CDA">
      <w:pPr>
        <w:spacing w:before="120" w:after="120"/>
        <w:ind w:firstLine="567"/>
      </w:pPr>
    </w:p>
    <w:p w:rsidR="00C4565C" w:rsidRPr="001C2F82" w:rsidRDefault="00C4565C" w:rsidP="00263CDA">
      <w:pPr>
        <w:spacing w:before="120" w:after="120"/>
        <w:ind w:firstLine="567"/>
        <w:rPr>
          <w:b/>
        </w:rPr>
      </w:pPr>
      <w:r w:rsidRPr="001C2F82">
        <w:rPr>
          <w:b/>
        </w:rPr>
        <w:t>1.1. Kết quả đạt được</w:t>
      </w:r>
    </w:p>
    <w:p w:rsidR="00C4565C" w:rsidRPr="001C2F82" w:rsidRDefault="00C4565C" w:rsidP="00263CDA">
      <w:pPr>
        <w:spacing w:before="120" w:after="120"/>
        <w:ind w:firstLine="567"/>
      </w:pPr>
      <w:r w:rsidRPr="001C2F82">
        <w:t xml:space="preserve">Thời gian vừa qua, </w:t>
      </w:r>
      <w:r w:rsidR="00456CD1" w:rsidRPr="001C2F82">
        <w:t xml:space="preserve">qua quá trình tổ chức thực hiện hệ thống văn bản quy phạm pháp luật về bình đẳng giới, Việt Nam đã đạt được một số kết quả khả quan như: </w:t>
      </w:r>
    </w:p>
    <w:p w:rsidR="00055092" w:rsidRPr="001C2F82" w:rsidRDefault="00055092" w:rsidP="00263CDA">
      <w:pPr>
        <w:pStyle w:val="ListParagraph"/>
        <w:numPr>
          <w:ilvl w:val="0"/>
          <w:numId w:val="3"/>
        </w:numPr>
        <w:spacing w:before="120" w:after="120"/>
        <w:ind w:left="0" w:firstLine="567"/>
      </w:pPr>
      <w:r w:rsidRPr="001C2F82">
        <w:t>Tỷ lệ nữ đại biểu Quốc hội khóa XIV là 26,72%, tăng 2,62% so với nhiệm kỳ trước. Theo đó, sau 2 khóa Quốc hội (XII và XIII) có tỷ lệ nữ đại biểu Quốc hội liên tục giảm, nhiệm kỳ này (2016 - 2021) đã bắt đầu có sự tăng trở lại.</w:t>
      </w:r>
    </w:p>
    <w:p w:rsidR="00055092" w:rsidRPr="001C2F82" w:rsidRDefault="00055092" w:rsidP="00263CDA">
      <w:pPr>
        <w:pStyle w:val="ListParagraph"/>
        <w:numPr>
          <w:ilvl w:val="0"/>
          <w:numId w:val="3"/>
        </w:numPr>
        <w:spacing w:before="120" w:after="120"/>
        <w:ind w:left="0" w:firstLine="567"/>
      </w:pPr>
      <w:r w:rsidRPr="001C2F82">
        <w:t xml:space="preserve">Trong lĩnh vực kinh tế, lao động, việc làm, kết quả thực hiện mục tiêu “Giảm khoảng cách giới trong lĩnh vực kinh tế, lao động, việc làm; tăng cường sự tiếp cận của phụ nữ nghèo ở nông thôn, phụ nữ người dân tộc thiểu số đối với các nguồn lực kinh tế, thị trường lao động” cũng rất khả quan. Theo đó, tính đến ngày 01/7/2017, lực lượng lao động từ 15 tuổi trở lên ước tính là 54,5 triệu người, trong đó lao động nam chiếm 52%, lao động nữ chiếm 48%. </w:t>
      </w:r>
    </w:p>
    <w:p w:rsidR="00055092" w:rsidRPr="001C2F82" w:rsidRDefault="00B200A4" w:rsidP="00263CDA">
      <w:pPr>
        <w:pStyle w:val="ListParagraph"/>
        <w:numPr>
          <w:ilvl w:val="0"/>
          <w:numId w:val="3"/>
        </w:numPr>
        <w:spacing w:before="120" w:after="120"/>
        <w:ind w:left="0" w:firstLine="567"/>
      </w:pPr>
      <w:r>
        <w:t xml:space="preserve"> </w:t>
      </w:r>
      <w:r w:rsidR="00437E0B" w:rsidRPr="001C2F82">
        <w:t>T</w:t>
      </w:r>
      <w:r w:rsidR="00055092" w:rsidRPr="001C2F82">
        <w:t xml:space="preserve">ỷ lệ nữ làm chủ doanh nghiệp, có xu hướng tăng, tuy nhiên có tới 98% số doanh nghiệp do phụ nữ làm chủ có quy mô vừa, nhỏ và siêu nhỏ, trong đó doanh nghiệp quy mô siêu nhỏ chiếm 71,7%, các DNVVN còn lại chiếm 28,3%. </w:t>
      </w:r>
    </w:p>
    <w:p w:rsidR="00055092" w:rsidRPr="001C2F82" w:rsidRDefault="00B200A4" w:rsidP="00263CDA">
      <w:pPr>
        <w:pStyle w:val="ListParagraph"/>
        <w:numPr>
          <w:ilvl w:val="0"/>
          <w:numId w:val="3"/>
        </w:numPr>
        <w:spacing w:before="120" w:after="120"/>
        <w:ind w:left="0" w:firstLine="567"/>
      </w:pPr>
      <w:r>
        <w:t xml:space="preserve"> </w:t>
      </w:r>
      <w:r w:rsidR="00266D2F" w:rsidRPr="001C2F82">
        <w:t>C</w:t>
      </w:r>
      <w:r w:rsidR="00055092" w:rsidRPr="001C2F82">
        <w:t>ông tác tuyên truyền, giáo dục nâng cao nhận thức về bình đẳng giới được triển khai rộng khắp từ trung ương tới địa phương bằng nhiều hình thức. Báo cáo cho biết, năm 2016 là năm đầu tiên tổ chức Tháng hành động vì bình đẳng giới và phòng, chống bạo lực trên cơ sở giới với chủ đề “Chung tay xóa bỏ bạo lực đối với phụ nữ và trẻ em gái” từ ngày 15/11 - 15/12 trên phạm vi toàn quốc.</w:t>
      </w:r>
    </w:p>
    <w:p w:rsidR="00055092" w:rsidRPr="001C2F82" w:rsidRDefault="00B200A4" w:rsidP="00263CDA">
      <w:pPr>
        <w:pStyle w:val="ListParagraph"/>
        <w:numPr>
          <w:ilvl w:val="0"/>
          <w:numId w:val="3"/>
        </w:numPr>
        <w:spacing w:before="120" w:after="120"/>
        <w:ind w:left="0" w:firstLine="567"/>
      </w:pPr>
      <w:r>
        <w:t xml:space="preserve"> </w:t>
      </w:r>
      <w:r w:rsidR="00055092" w:rsidRPr="001C2F82">
        <w:t>Kết quả kiểm tra cho thấy, công tác bình đẳng giới và vì sự tiến bộ của phụ nữ đã được triển khai bài bản hơn. Tại các địa phương, trong năm 2016 đã thực hiện 7.405 cuộc thanh tra, trong đó Lĩnh vực trẻ em và bình đẳng giới có 149 cuộc thanh tra</w:t>
      </w:r>
      <w:r w:rsidR="00ED0DAE">
        <w:t>.</w:t>
      </w:r>
    </w:p>
    <w:p w:rsidR="00055092" w:rsidRPr="001C2F82" w:rsidRDefault="00B200A4" w:rsidP="00263CDA">
      <w:pPr>
        <w:pStyle w:val="ListParagraph"/>
        <w:numPr>
          <w:ilvl w:val="0"/>
          <w:numId w:val="3"/>
        </w:numPr>
        <w:spacing w:before="120" w:after="120"/>
        <w:ind w:left="0" w:firstLine="567"/>
      </w:pPr>
      <w:r>
        <w:t xml:space="preserve"> </w:t>
      </w:r>
      <w:r w:rsidR="00055092" w:rsidRPr="001C2F82">
        <w:t>Về cơ bản các địa phương đã thực hiện sáp nhập và tổ chức lại bộ phận giúp việc cơ quan thường trực bình đẳng giới. Cùng với đó, hoạt động hợp tác quốc tế về bình đẳng giới được đẩy mạnh trong năm qua đã góp phần không nhỏ trong việc nâng cao vị thế Việt Nam trên trường quốc tế trong thực hiện bình đẳng giới và nâng cao vai trò của phụ nữ.</w:t>
      </w:r>
      <w:r w:rsidR="003E348F" w:rsidRPr="001C2F82">
        <w:t>..</w:t>
      </w:r>
    </w:p>
    <w:p w:rsidR="00CE6750" w:rsidRPr="001C2F82" w:rsidRDefault="00CE6750" w:rsidP="00263CDA">
      <w:pPr>
        <w:pStyle w:val="ListParagraph"/>
        <w:spacing w:before="120" w:after="120"/>
        <w:ind w:left="0" w:firstLine="567"/>
      </w:pPr>
      <w:r w:rsidRPr="001C2F82">
        <w:lastRenderedPageBreak/>
        <w:t>Trên đây chỉ là một số kết quả nổi bật thể hiện vấn đề đảm bảo bình đẳng giới đã được Nhà nước và Xã hội quan tâm, việc triển khai thực hiện pháp luật về bình đẳng giới cơ bản đã được thực hiện xuyên suốt với sự tham gia của cả Nhà nước, các tổ chức xã hội, doanh nghiệp, cá nhân</w:t>
      </w:r>
      <w:r w:rsidR="00AF3F1E" w:rsidRPr="001C2F82">
        <w:rPr>
          <w:rStyle w:val="FootnoteReference"/>
        </w:rPr>
        <w:footnoteReference w:id="6"/>
      </w:r>
      <w:r w:rsidRPr="001C2F82">
        <w:t>.</w:t>
      </w:r>
    </w:p>
    <w:p w:rsidR="00B21F3A" w:rsidRPr="001C2F82" w:rsidRDefault="00FF0E22" w:rsidP="00263CDA">
      <w:pPr>
        <w:pStyle w:val="ListParagraph"/>
        <w:spacing w:before="120" w:after="120"/>
        <w:ind w:left="0" w:firstLine="567"/>
      </w:pPr>
      <w:r w:rsidRPr="001C2F82">
        <w:t>Ngoài ra</w:t>
      </w:r>
      <w:r w:rsidR="00604812" w:rsidRPr="001C2F82">
        <w:t xml:space="preserve">, trong việc xây dựng và ban hành văn bản quy phạm pháp luật, với việc Luật ban hành văn bản quy phạm pháp luật năm 2015 </w:t>
      </w:r>
      <w:r w:rsidR="00126E69" w:rsidRPr="001C2F82">
        <w:t>đổi mới cơ bản quy trình xây dựng, ban hành văn bản theo hướng tách bạch quy trình xây dựng chính sách với quy trình soạn thảo</w:t>
      </w:r>
      <w:r w:rsidR="00224DD2" w:rsidRPr="001C2F82">
        <w:t xml:space="preserve"> văn bản quy phạm pháp luât. Theo đó, t</w:t>
      </w:r>
      <w:r w:rsidR="00126E69" w:rsidRPr="001C2F82">
        <w:t xml:space="preserve">ại Điều 6 Nghị định số 34/2016/NĐ-CP ngày </w:t>
      </w:r>
      <w:r w:rsidR="00224DD2" w:rsidRPr="001C2F82">
        <w:t>14/5/</w:t>
      </w:r>
      <w:r w:rsidR="00126E69" w:rsidRPr="001C2F82">
        <w:t xml:space="preserve">2016 hướng dẫn thi hành Luật ban hành văn bản quy phạm pháp luật năm 2015 có quy định: </w:t>
      </w:r>
      <w:r w:rsidR="00126E69" w:rsidRPr="001C2F82">
        <w:rPr>
          <w:i/>
        </w:rPr>
        <w:t>“Tác động của chính sách được đánh giá gồm:</w:t>
      </w:r>
      <w:r w:rsidR="00224DD2" w:rsidRPr="001C2F82">
        <w:rPr>
          <w:i/>
        </w:rPr>
        <w:t>Tác động về giới của chính sách (nếu có) được đánh giá trên cơ sở phân tích, dự báo các tác động kinh tế, xã hội liên quan đến cơ hội, điều kiện, năng lực thực hiện và thụ hưởng các quyền, lợi ích của mỗi giới;”</w:t>
      </w:r>
      <w:r w:rsidR="00413904" w:rsidRPr="001C2F82">
        <w:t>. Tuy quy trình xây dựng, đánh giá tác động chính sách mới được triển khai thực hiện, nhưng đã bước đầu thể hiện sự quan tâm</w:t>
      </w:r>
      <w:r w:rsidR="00AF1521" w:rsidRPr="001C2F82">
        <w:t xml:space="preserve"> của</w:t>
      </w:r>
      <w:r w:rsidR="00ED0DAE">
        <w:t xml:space="preserve"> </w:t>
      </w:r>
      <w:r w:rsidR="00AF1521" w:rsidRPr="001C2F82">
        <w:t>cơ quan ban hành chính sách hoặc chủ trì thực hiện chính sách về vấn đề giới trong việc xây dựng và ban hành văn bản quy phạm pháp luật</w:t>
      </w:r>
      <w:r w:rsidR="00D77CCE" w:rsidRPr="001C2F82">
        <w:t xml:space="preserve"> từ Trung ương tới địa phương</w:t>
      </w:r>
      <w:r w:rsidR="00AF1521" w:rsidRPr="001C2F82">
        <w:t>. Trong quá trình thẩm định văn bản quy phạm pháp luật, Bộ Tư pháp luôn yêu cầu cơ quan chủ trì soạn thảo văn bản quy phạm pháp luật phải nghiêm túc thực hiện việc đánh giá tác động chính sách, trong đó có đánh giá tác động về giới trong các dự thảo văn bản quy phạm pháp luật.</w:t>
      </w:r>
    </w:p>
    <w:p w:rsidR="00604812" w:rsidRPr="001C2F82" w:rsidRDefault="00604812" w:rsidP="00263CDA">
      <w:pPr>
        <w:pStyle w:val="ListParagraph"/>
        <w:spacing w:before="120" w:after="120"/>
        <w:ind w:left="0" w:firstLine="567"/>
        <w:rPr>
          <w:b/>
        </w:rPr>
      </w:pPr>
      <w:r w:rsidRPr="001C2F82">
        <w:rPr>
          <w:b/>
        </w:rPr>
        <w:t>1.2. Những tồn tại, hạn chế</w:t>
      </w:r>
    </w:p>
    <w:p w:rsidR="00730AA1" w:rsidRPr="001C2F82" w:rsidRDefault="008B0C0A" w:rsidP="00263CDA">
      <w:pPr>
        <w:pStyle w:val="ListParagraph"/>
        <w:spacing w:before="120" w:after="120"/>
        <w:ind w:left="0" w:firstLine="567"/>
      </w:pPr>
      <w:r w:rsidRPr="001C2F82">
        <w:t>Mặc</w:t>
      </w:r>
      <w:r w:rsidR="00C16D6D" w:rsidRPr="001C2F82">
        <w:t xml:space="preserve"> dù Luật bình đẳng giới ra đời là cơ sở quan trọng nhằm bảo đảm thúc đẩy bình đẳng giới trong các lĩnh vực kinh tế- xã hội. </w:t>
      </w:r>
      <w:r w:rsidR="00730AA1" w:rsidRPr="001C2F82">
        <w:t>Tuy nhiên, hệ thống pháp luật trong lĩnh vực bình đẳng giới</w:t>
      </w:r>
      <w:r w:rsidR="005A22E5" w:rsidRPr="001C2F82">
        <w:t xml:space="preserve"> vẫn được đánh giá là còn một số hạn chế như:</w:t>
      </w:r>
    </w:p>
    <w:p w:rsidR="001E32BF" w:rsidRPr="001C2F82" w:rsidRDefault="005A22E5" w:rsidP="00263CDA">
      <w:pPr>
        <w:pStyle w:val="ListParagraph"/>
        <w:spacing w:before="120" w:after="120"/>
        <w:ind w:left="0" w:firstLine="567"/>
      </w:pPr>
      <w:r w:rsidRPr="001C2F82">
        <w:t>- C</w:t>
      </w:r>
      <w:r w:rsidR="00C16D6D" w:rsidRPr="001C2F82">
        <w:t xml:space="preserve">ác quy định về quyền bình đẳng giới còn tản mạn, được quy định ở rất nhiều văn bản khác nhau, với nhiều cấp độ khác nhau. </w:t>
      </w:r>
    </w:p>
    <w:p w:rsidR="009925FC" w:rsidRPr="001C2F82" w:rsidRDefault="001E32BF" w:rsidP="00263CDA">
      <w:pPr>
        <w:pStyle w:val="ListParagraph"/>
        <w:spacing w:before="120" w:after="120"/>
        <w:ind w:left="0" w:firstLine="567"/>
      </w:pPr>
      <w:r w:rsidRPr="001C2F82">
        <w:t xml:space="preserve">- </w:t>
      </w:r>
      <w:r w:rsidR="00C16D6D" w:rsidRPr="001C2F82">
        <w:t>Nhiều quy định còn chung chung, mang tính định hướ</w:t>
      </w:r>
      <w:r w:rsidR="005A22E5" w:rsidRPr="001C2F82">
        <w:t>ng, tuyên ngôn, thiếu</w:t>
      </w:r>
      <w:r w:rsidR="00C16D6D" w:rsidRPr="001C2F82">
        <w:t xml:space="preserve"> cụ thể, không mang tính quy phạm, chưa cụ thể hoá đầy đủ, kịp thời. </w:t>
      </w:r>
    </w:p>
    <w:p w:rsidR="005A22E5" w:rsidRPr="001C2F82" w:rsidRDefault="009925FC" w:rsidP="00263CDA">
      <w:pPr>
        <w:pStyle w:val="ListParagraph"/>
        <w:spacing w:before="120" w:after="120"/>
        <w:ind w:left="0" w:firstLine="567"/>
      </w:pPr>
      <w:r w:rsidRPr="001C2F82">
        <w:t>-</w:t>
      </w:r>
      <w:r w:rsidR="004F40D0" w:rsidRPr="001C2F82">
        <w:t xml:space="preserve"> </w:t>
      </w:r>
      <w:r w:rsidRPr="001C2F82">
        <w:t>N</w:t>
      </w:r>
      <w:r w:rsidR="00C16D6D" w:rsidRPr="001C2F82">
        <w:t xml:space="preserve">hiều quy định biện pháp chế tài thực hiện có tính cưỡng chế không cao, do đó nhiều hành vi vi phạm quyền bình đẳng của phụ nữ không bị xử lý, hoặc xử lý nhẹ, không có tính răn đe. </w:t>
      </w:r>
    </w:p>
    <w:p w:rsidR="009A5AEA" w:rsidRPr="001C2F82" w:rsidRDefault="005A22E5" w:rsidP="00263CDA">
      <w:pPr>
        <w:pStyle w:val="ListParagraph"/>
        <w:spacing w:before="120" w:after="120"/>
        <w:ind w:left="0" w:firstLine="567"/>
      </w:pPr>
      <w:r w:rsidRPr="001C2F82">
        <w:t>-</w:t>
      </w:r>
      <w:r w:rsidR="004F40D0" w:rsidRPr="001C2F82">
        <w:t xml:space="preserve"> </w:t>
      </w:r>
      <w:r w:rsidRPr="001C2F82">
        <w:t>C</w:t>
      </w:r>
      <w:r w:rsidR="00C16D6D" w:rsidRPr="001C2F82">
        <w:t xml:space="preserve">ơ chế phối hợp bảo đảm thực hiện các quyền bình đẳng giới, cơ chế tài chính hỗ trợ đảm bảo các quyền bình đẳng giới còn hạn chế. </w:t>
      </w:r>
    </w:p>
    <w:p w:rsidR="00C16D6D" w:rsidRPr="001C2F82" w:rsidRDefault="00C16D6D" w:rsidP="00263CDA">
      <w:pPr>
        <w:pStyle w:val="ListParagraph"/>
        <w:spacing w:before="120" w:after="120"/>
        <w:ind w:left="0" w:firstLine="567"/>
        <w:rPr>
          <w:b/>
        </w:rPr>
      </w:pPr>
      <w:r w:rsidRPr="001C2F82">
        <w:rPr>
          <w:b/>
        </w:rPr>
        <w:t>1.3. Hoàn thiện pháp luật trong lĩnh vực Bình đẳng giới trong thời gian tới</w:t>
      </w:r>
      <w:r w:rsidR="00834E54" w:rsidRPr="001C2F82">
        <w:rPr>
          <w:rStyle w:val="FootnoteReference"/>
          <w:b/>
        </w:rPr>
        <w:footnoteReference w:id="7"/>
      </w:r>
    </w:p>
    <w:p w:rsidR="00147734" w:rsidRPr="001C2F82" w:rsidRDefault="00147734" w:rsidP="00263CDA">
      <w:pPr>
        <w:pStyle w:val="ListParagraph"/>
        <w:spacing w:before="120" w:after="120"/>
        <w:ind w:left="0" w:firstLine="567"/>
      </w:pPr>
      <w:r w:rsidRPr="001C2F82">
        <w:t>Về giải pháp hoàn thiện</w:t>
      </w:r>
      <w:r w:rsidR="004C6F1A" w:rsidRPr="001C2F82">
        <w:t xml:space="preserve"> pháp luật bảo đảm quyền bình đẳng giới ở Việt Nam</w:t>
      </w:r>
      <w:r w:rsidRPr="001C2F82">
        <w:t xml:space="preserve">, pháp luật </w:t>
      </w:r>
      <w:r w:rsidRPr="007119F1">
        <w:rPr>
          <w:spacing w:val="-6"/>
        </w:rPr>
        <w:t>bình đẳng giới cần thể hiện đủ các nội dung chính mà luật bình đẳng giới nêu ra, cụ thể như sau:</w:t>
      </w:r>
    </w:p>
    <w:p w:rsidR="00147734" w:rsidRPr="001C2F82" w:rsidRDefault="00147734" w:rsidP="00263CDA">
      <w:pPr>
        <w:pStyle w:val="ListParagraph"/>
        <w:spacing w:before="120" w:after="120"/>
        <w:ind w:left="0" w:firstLine="567"/>
      </w:pPr>
      <w:r w:rsidRPr="001C2F82">
        <w:t xml:space="preserve"> - Sửa đổi, bổ sung pháp luật bảo đảm bình đẳng giới trong lĩnh vực kinh tế: Nam, nữ bình đẳng trong tham gia trong việc thành lập doanh nghiệp, tiến hành hoạt động sản xuất, kinh doanh, quản lý doanh nghiệp, bình đẳng trong việc tiếp cận thông tin, nguồn vốn, thị trường và nguồn lao động. Điều chỉnh Luật doanh nghiệp cho phù hợp với xu thế chung của đất nước hiện nay.</w:t>
      </w:r>
    </w:p>
    <w:p w:rsidR="00147734" w:rsidRPr="001C2F82" w:rsidRDefault="00147734" w:rsidP="00263CDA">
      <w:pPr>
        <w:pStyle w:val="ListParagraph"/>
        <w:spacing w:before="120" w:after="120"/>
        <w:ind w:left="0" w:firstLine="567"/>
      </w:pPr>
      <w:r w:rsidRPr="001C2F82">
        <w:t xml:space="preserve">- Sửa đổi, bổ sung pháp luật bảo đảm quyền bình đẳng giới trong lĩnh vực chính trị: Nam, nữ bình đẳng trong tham gia quản lý nhà nước, tham gia hoạt động xã hội; nam, nữ bình đẳng trong tham gia xây dựng và thực hiện quy định, quy chế của cơ quan, tổ chức; nam, nữ bình đẳng trong tham gia trong việc tự ứng cử và được giới thiệu ứng cử đại biểu Quốc hội, đại biểu Hội đồng nhân dân; tự ứng cử và được và được giới thiệu ứng cử vào cơ quan lãnh đạo của tổ chức chính trị, tổ chức chính trị - xã hội, tổ chức chính trị xã hội - nghề nghiệp, tổ chức xã hội, tổ chức xã hội - nghề nghiệp; nam, nữ bình đẳng về tiêu chuẩn chuyên môn, độ tuổi khi được đề bạt, bổ nhiệm vào cùng vị trí quản lý, lãnh đạo cơ quan, tổ chức.         </w:t>
      </w:r>
    </w:p>
    <w:p w:rsidR="00147734" w:rsidRPr="001C2F82" w:rsidRDefault="00147734" w:rsidP="00263CDA">
      <w:pPr>
        <w:pStyle w:val="ListParagraph"/>
        <w:spacing w:before="120" w:after="120"/>
        <w:ind w:left="0" w:firstLine="567"/>
      </w:pPr>
      <w:r w:rsidRPr="001C2F82">
        <w:t xml:space="preserve">- Sửa đổi, bổ sung pháp luật bảo đảm quyền bình đẳng giới trong lĩnh vực văn hóa, lao động, xã hội, dân sự: Nam, nữ bình đẳng về tiêu chuẩn, độ tuổi khi tuyển dụng, được đối xử bình đẳng tại nơi làm việc, về việc làm, tiền công, tiền thưởng, bảo hiểm xã hội, điều kiện lao </w:t>
      </w:r>
      <w:r w:rsidRPr="001C2F82">
        <w:lastRenderedPageBreak/>
        <w:t>động và các điều kiện làm việc khác. Nam, nữ bình đẳng về tiêu chuẩn, độ tuổi khi được đề bạt, bổ nhiệm giữ các chức danh trong các ngành, nghề có tiêu chuẩn chức danh. Nam, nữ bình đẳng về độ tuổi đi học, đào tạo, bồi dưỡng. Nam, nữ bình đẳng trong việc lựa chọn ngành, nghề học tập, đào tạo. Nam, nữ bình đẳng trong việc tiếp cận và hưởng thụ các chính sách về giáo dục, đào tạo, bồi dưỡng chuyên môn, nghiệp vụ. Nữ cán bộ, công chức, viên chức khi tham gia đào tạo, bồi dưỡng mang theo con dưới ba mươi sáu tháng tuổi được hỗ trợ theo quy định của Chính phủ. Nam, nữ bình đẳng trong việc tiếp cận, ứng dụng khoa học và công nghệ. Nam, nữ bình đẳng trong việc tiếp cận các khóa đào tạo về khoa học và công nghệ, phổ biến kết quả nghiên cứu khoa học, công nghệ và phát minh, sáng chế. Nam, nữ bình đẳng trong việc tham gia các hoạt động văn hóa, thông tin, thể dục, thể thao. Nam, nữ bình đẳng trong hưởng thụ văn hóa, tiếp cận và sử dụng các nguồn thông tin. Nam, nữ bình đẳng trong tham gia các hoạt động giáo dục, truyền thông về chăm sóc sức khỏe, sức khỏe sinh sản và sử dụng các dịch vụ y tế. Nam, nữ bình đẳng trong lựa chọn, quyết định sử dụng các biện pháp tránh thai, biện pháp an toàn tình dục, phòng, chống lây nhiễm HIV/AIDS và các bệnh lây truyền qua đường tình dục. Phụ nữ nghèo cư trú ở vùng sâu, vùng xa, là đồng bào dân tộc thiểu số, trừ các đối tượng tham gia bảo hiểm xã hội bắt buộc, khi sinh con đúng chính sách dân số được hỗ trợ theo quy định của Chính phủ.</w:t>
      </w:r>
    </w:p>
    <w:p w:rsidR="00147734" w:rsidRPr="001C2F82" w:rsidRDefault="00147734" w:rsidP="00263CDA">
      <w:pPr>
        <w:pStyle w:val="ListParagraph"/>
        <w:spacing w:before="120" w:after="120"/>
        <w:ind w:left="0" w:firstLine="567"/>
      </w:pPr>
      <w:r w:rsidRPr="001C2F82">
        <w:t>- Chế tài pháp luật bình đẳng giới nói riêng cần phải được bổ sung theo hướng nghiêm khắc hơn: Hiến pháp năm 2013 quy định: “Nghiêm cấm phân biệt đối xử về giới” (Điều 26), đây là nguyên tắc thể hiện tính nghiêm khắc của Nhà nước trong việc thực hiện các quy định về bình đẳng giớ</w:t>
      </w:r>
      <w:r w:rsidR="00950615" w:rsidRPr="001C2F82">
        <w:t>i</w:t>
      </w:r>
      <w:r w:rsidRPr="001C2F82">
        <w:t>. Dưới góc độ pháp luật, sự phân biệt đối xử với phụ nữ là những vi phạm pháp luật về quyền bình đẳng của phụ nữ, do đó, người thực hiện hành vi phải chịu trách nhiệm về hành vi của mình. Vì vậy, chế tài pháp luật nói chung và chế tài pháp luật bình đẳng giới nói riêng cần phải được bổ sung theo hướng nghiêm khắc hơn, đa dạng hơn áp dụng đối với nhiều loại chủ thể vi phạm như hiện nay. Theo đó:</w:t>
      </w:r>
    </w:p>
    <w:p w:rsidR="00147734" w:rsidRPr="001C2F82" w:rsidRDefault="00147734" w:rsidP="00263CDA">
      <w:pPr>
        <w:pStyle w:val="ListParagraph"/>
        <w:spacing w:before="120" w:after="120"/>
        <w:ind w:left="0" w:firstLine="567"/>
      </w:pPr>
      <w:r w:rsidRPr="001C2F82">
        <w:t>+ Sửa đổi, bổ sung trách nhiệm dân sự liên quan đến hành vi xâm phạm quyền bình đẳng giới, nên có quy định riêng về trách nhiệm bồi thường thiệt hại, đồng thời, tăng mức bồi thường thiệt hại cho phù hợp với điều kiện kinh tế phát triển, chi phí khắc phục hậu quả, liên quan đến hành vi xâm phạm quyền bình đẳng giới và các hành vi khác có liên quan. Ví dụ: Hành vi thóa mạ, bôi nhọ hình ảnh của phụ nữ, hay hành vi xâm phạm quyền riêng tư, gây bất bình đẳng giới.</w:t>
      </w:r>
    </w:p>
    <w:p w:rsidR="00147734" w:rsidRPr="001C2F82" w:rsidRDefault="00147734" w:rsidP="00263CDA">
      <w:pPr>
        <w:pStyle w:val="ListParagraph"/>
        <w:spacing w:before="120" w:after="120"/>
        <w:ind w:left="0" w:firstLine="567"/>
      </w:pPr>
      <w:r w:rsidRPr="001C2F82">
        <w:t xml:space="preserve">+ Sửa đổi, bổ sung trách nhiệm hành chính liên quan đến hành vi xâm phạm quyền bình đẳng giới được quy định trong các điều khoản về hành vi xâm phạm và mức xử phạt cụ thể, nếu chưa đến mức bị truy cứu trách nhiệm hình sự thì bị xử phạt vi phạm hành chính. </w:t>
      </w:r>
    </w:p>
    <w:p w:rsidR="00147734" w:rsidRPr="001C2F82" w:rsidRDefault="00147734" w:rsidP="00263CDA">
      <w:pPr>
        <w:pStyle w:val="ListParagraph"/>
        <w:spacing w:before="120" w:after="120"/>
        <w:ind w:left="0" w:firstLine="567"/>
      </w:pPr>
      <w:r w:rsidRPr="001C2F82">
        <w:t xml:space="preserve">+ Sửa đổi, bổ sung chế tài hình sự đối với tội xâm phạm quyền bình đẳng giới. Chế tài hình sự áp dụng cho những người có hành vi vi phạm được quy định trong Bộ luật Hình sự xâm hại tới quyền bình đẳng, quyền và lợi ích hợp pháp của phụ nữ. Trong xu thế toàn cầu hóa, một loạt hành vi phạm tội mới đã phát sinh như: Rửa tiền; lợi dụng các dịch vụ lao động thực hiện hành vi mua bán phụ nữ và trẻ em thực hiện nhằm mục đích vô nhân đạo; dụ dỗ, lôi kéo, xúi dục, cưỡng ép người khác ra nước ngoài mua bán bộ phận cơ thể…, vì vậy, việc sửa đổi bổ sung một số chế tài hình sự là rất cần thiết.          </w:t>
      </w:r>
    </w:p>
    <w:p w:rsidR="0061136C" w:rsidRPr="001C2F82" w:rsidRDefault="0061136C" w:rsidP="00263CDA">
      <w:pPr>
        <w:spacing w:before="120" w:after="120"/>
        <w:ind w:firstLine="567"/>
        <w:rPr>
          <w:b/>
        </w:rPr>
      </w:pPr>
      <w:r w:rsidRPr="001C2F82">
        <w:rPr>
          <w:b/>
        </w:rPr>
        <w:t>2. Lĩnh vực Người lao động Việt Nam đi làm việc ở nước ngoài</w:t>
      </w:r>
    </w:p>
    <w:p w:rsidR="00057094" w:rsidRPr="001C2F82" w:rsidRDefault="002123E8" w:rsidP="00263CDA">
      <w:pPr>
        <w:spacing w:before="120" w:after="120"/>
        <w:ind w:firstLine="567"/>
        <w:rPr>
          <w:b/>
        </w:rPr>
      </w:pPr>
      <w:r w:rsidRPr="001C2F82">
        <w:t>Ngày 26/11/2006, Quốc hội đã thông qua Luật Người lao động Việt Nam đi làm việc ở nước ngoài theo hợp đồng. Luật có hiệu lực từ</w:t>
      </w:r>
      <w:r w:rsidR="00E214E8" w:rsidRPr="001C2F82">
        <w:t xml:space="preserve"> ngày 1/7/2007. </w:t>
      </w:r>
      <w:r w:rsidRPr="001C2F82">
        <w:t xml:space="preserve">Sau khi Luật </w:t>
      </w:r>
      <w:r w:rsidR="00E214E8" w:rsidRPr="001C2F82">
        <w:t xml:space="preserve">Người lao động Việt Nam đi làm việc ở nước ngoài theo hợp đồng năm 2007 </w:t>
      </w:r>
      <w:r w:rsidRPr="001C2F82">
        <w:t>được ban hành đến nay, Chính phủ đã ban hành 04 nghị định, Thủ tướng Chính phủ đã ban hành 02 quyết định, Bộ Lao động, Thương binh và Xã hội đã chủ trì, phối hợp với các bộ, ngành có liên quan ban hành nhiều thông tư, thông tư liên tịch</w:t>
      </w:r>
      <w:r w:rsidR="00591283" w:rsidRPr="001C2F82">
        <w:t xml:space="preserve"> hướng dẫn, quy định chi tiết, biện pháp thi hành các văn bả</w:t>
      </w:r>
      <w:r w:rsidR="00CD525E" w:rsidRPr="001C2F82">
        <w:t>n trên</w:t>
      </w:r>
      <w:r w:rsidRPr="001C2F82">
        <w:rPr>
          <w:rStyle w:val="FootnoteReference"/>
        </w:rPr>
        <w:footnoteReference w:id="8"/>
      </w:r>
      <w:r w:rsidRPr="001C2F82">
        <w:t xml:space="preserve">. Việc ban hành nhiều các văn bản quy phạm pháp luật điều chỉnh hoạt động này cho thấy </w:t>
      </w:r>
      <w:r w:rsidRPr="001C2F82">
        <w:lastRenderedPageBreak/>
        <w:t xml:space="preserve">Nhà nước đã thực sự quan tâm và tạo hành lang pháp lý để thúc đẩy hoạt động đưa người lao động Việt Nam đi làm việc ở nước ngoài, giải quyết tốt vấn đề việc làm; đồng thời một mặt góp phần tăng thu nhập cho người lao động, mặt khác góp phần tích cực trong việc giải quyết việc làm cho người lao động và tăng thêm nguồn thu ngoại tệ cho đất nước. </w:t>
      </w:r>
    </w:p>
    <w:p w:rsidR="008E22CA" w:rsidRPr="001C2F82" w:rsidRDefault="00695C9E" w:rsidP="00263CDA">
      <w:pPr>
        <w:spacing w:before="120" w:after="120"/>
        <w:ind w:firstLine="567"/>
        <w:rPr>
          <w:b/>
        </w:rPr>
      </w:pPr>
      <w:r w:rsidRPr="001C2F82">
        <w:rPr>
          <w:b/>
        </w:rPr>
        <w:t>2</w:t>
      </w:r>
      <w:r w:rsidR="008E22CA" w:rsidRPr="001C2F82">
        <w:rPr>
          <w:b/>
        </w:rPr>
        <w:t>.1. Kết quả đạt được</w:t>
      </w:r>
    </w:p>
    <w:p w:rsidR="00783A3B" w:rsidRPr="001C2F82" w:rsidRDefault="005020EE" w:rsidP="00263CDA">
      <w:pPr>
        <w:spacing w:before="120" w:after="120"/>
        <w:ind w:firstLine="567"/>
        <w:rPr>
          <w:b/>
        </w:rPr>
      </w:pPr>
      <w:r w:rsidRPr="001C2F82">
        <w:t>Theo số liệu báo cáo của Bộ Lao động, Thương binh và Xã hội thì từ năm 2014 đến năm 2016, tổng số lao động đi làm việc ở nước ngoài là xấp xỉ 350.000 người. Riêng trong năm 2016 có trên 126.000 lao động đi làm việc ở nước ngoài, trong đó Đài Loan trên 68.000 lao động, Nhật Bản gần 40.000, Hàn Quốc trên 8.000 và Ả rập Xê út có trên 4.000 lao động. Tính đến hết tháng 12/2016, toàn quốc có 277 doanh nghiệp có giấy phép hoạt động dịch vụ đưa người lao động đi làm việc ở nước ngoài (trong đó có 15 doanh nghiệp nhà nước, 207 công ty cổ phần và 55 công ty TNHH). Hằng năm, số tiền mà người lao động đi làm việc ở nước ngoài gửi về nước khoảng 1,6-2 tỷ USD</w:t>
      </w:r>
      <w:r w:rsidR="0005549F">
        <w:t>.</w:t>
      </w:r>
    </w:p>
    <w:p w:rsidR="008E22CA" w:rsidRPr="001C2F82" w:rsidRDefault="00695C9E" w:rsidP="00263CDA">
      <w:pPr>
        <w:pStyle w:val="ListParagraph"/>
        <w:spacing w:before="120" w:after="120"/>
        <w:ind w:left="0" w:firstLine="567"/>
        <w:rPr>
          <w:b/>
        </w:rPr>
      </w:pPr>
      <w:r w:rsidRPr="001C2F82">
        <w:rPr>
          <w:b/>
        </w:rPr>
        <w:t>2</w:t>
      </w:r>
      <w:r w:rsidR="008E22CA" w:rsidRPr="001C2F82">
        <w:rPr>
          <w:b/>
        </w:rPr>
        <w:t>.2. Những tồn tại, hạn chế</w:t>
      </w:r>
      <w:r w:rsidR="00FC54A3" w:rsidRPr="001C2F82">
        <w:rPr>
          <w:rStyle w:val="FootnoteReference"/>
          <w:b/>
        </w:rPr>
        <w:footnoteReference w:id="9"/>
      </w:r>
    </w:p>
    <w:p w:rsidR="00932A04" w:rsidRPr="001C2F82" w:rsidRDefault="00932A04" w:rsidP="00263CDA">
      <w:pPr>
        <w:pStyle w:val="ListParagraph"/>
        <w:spacing w:before="120" w:after="120"/>
        <w:ind w:left="0" w:firstLine="567"/>
      </w:pPr>
      <w:r w:rsidRPr="001C2F82">
        <w:t>Đến nay, sau gần 10 năm triển khai thi hành Luật, bên cạnh những kết quả đã đạt được, thực tiễn thi hành các quy định của Luật này đã phát sinh một số hạn chế, khó khăn và vướng mắ</w:t>
      </w:r>
      <w:r w:rsidR="0094287E" w:rsidRPr="001C2F82">
        <w:t>c trong thực tiễn thi hành Luật:</w:t>
      </w:r>
    </w:p>
    <w:p w:rsidR="00705B03" w:rsidRPr="001C2F82" w:rsidRDefault="0094287E" w:rsidP="00263CDA">
      <w:pPr>
        <w:pStyle w:val="ListParagraph"/>
        <w:spacing w:before="120" w:after="120"/>
        <w:ind w:left="0" w:firstLine="567"/>
      </w:pPr>
      <w:r w:rsidRPr="001C2F82">
        <w:t>-</w:t>
      </w:r>
      <w:r w:rsidR="00932A04" w:rsidRPr="001C2F82">
        <w:t xml:space="preserve"> Về quyền được bảo vệ của người đi lao động Việt Nam đi làm việc ở nướ</w:t>
      </w:r>
      <w:r w:rsidR="00FB2BB1" w:rsidRPr="001C2F82">
        <w:t xml:space="preserve">c ngoài: </w:t>
      </w:r>
      <w:r w:rsidR="00CD525E" w:rsidRPr="001C2F82">
        <w:t>Q</w:t>
      </w:r>
      <w:r w:rsidR="00932A04" w:rsidRPr="001C2F82">
        <w:t xml:space="preserve">uyền lợi của người lao động Việt Nam đi làm việc ở nước ngoài chưa được bảo đảm. Người lao động gặp nhiều rủi ro như bị lừa và thậm chí là nạn nhân của nạn buôn bán người. Ngoài ra, người lao động đi làm việc ở nước ngoài thường phải đối mặt với các vấn đề khó khăn như làm việc trong môi trường độc hại, nguy hiểm, bị đánh đập hay lạm dụng, bị trả lương không xứng đáng và bị phân biệt đối xử về lương so với người bản địa... Nguyên nhân của tình trạng trên xuất phát từ hai lý do </w:t>
      </w:r>
      <w:r w:rsidR="00705B03" w:rsidRPr="001C2F82">
        <w:t>cả từ</w:t>
      </w:r>
      <w:r w:rsidR="00932A04" w:rsidRPr="001C2F82">
        <w:t xml:space="preserve"> phía người lao độ</w:t>
      </w:r>
      <w:r w:rsidR="00705B03" w:rsidRPr="001C2F82">
        <w:t>ng (</w:t>
      </w:r>
      <w:r w:rsidR="00932A04" w:rsidRPr="001C2F82">
        <w:t>do hạn chế về ngôn ngữ, sự khác biệt về văn hóa, chưa được phổ biến đầy đủ về luật pháp, phong tục của nước sở tại…</w:t>
      </w:r>
      <w:r w:rsidR="00705B03" w:rsidRPr="001C2F82">
        <w:t>), cả từ</w:t>
      </w:r>
      <w:r w:rsidR="00932A04" w:rsidRPr="001C2F82">
        <w:t xml:space="preserve"> phía các cơ quan quản lý</w:t>
      </w:r>
      <w:r w:rsidR="00705B03" w:rsidRPr="001C2F82">
        <w:t>.</w:t>
      </w:r>
    </w:p>
    <w:p w:rsidR="00932A04" w:rsidRPr="001C2F82" w:rsidRDefault="00FB2BB1" w:rsidP="00263CDA">
      <w:pPr>
        <w:pStyle w:val="ListParagraph"/>
        <w:spacing w:before="120" w:after="120"/>
        <w:ind w:left="0" w:firstLine="567"/>
      </w:pPr>
      <w:r w:rsidRPr="001C2F82">
        <w:t>T</w:t>
      </w:r>
      <w:r w:rsidR="00932A04" w:rsidRPr="001C2F82">
        <w:t>rách nhiệm của tổ chức công đoàn trong việc đại diện, bảo vệ quyền, lợi ích hợp pháp, chính đáng của người lao động</w:t>
      </w:r>
      <w:r w:rsidRPr="001C2F82">
        <w:t xml:space="preserve"> cũng chưa được phát huy. </w:t>
      </w:r>
      <w:r w:rsidR="00932A04" w:rsidRPr="001C2F82">
        <w:t xml:space="preserve">Luật Công đoàn, Luật Người lao động Việt Nam đi làm việc ở nước ngoài theo hợp đồng chưa quy định trách nhiệm của tổ chức công đoàn đối với người lao động Việt Nam đi làm việc ở nước ngoài. </w:t>
      </w:r>
    </w:p>
    <w:p w:rsidR="00932A04" w:rsidRPr="001C2F82" w:rsidRDefault="005B20B9" w:rsidP="00263CDA">
      <w:pPr>
        <w:pStyle w:val="ListParagraph"/>
        <w:spacing w:before="120" w:after="120"/>
        <w:ind w:left="0" w:firstLine="567"/>
      </w:pPr>
      <w:r w:rsidRPr="001C2F82">
        <w:t>-</w:t>
      </w:r>
      <w:r w:rsidR="00932A04" w:rsidRPr="001C2F82">
        <w:t xml:space="preserve"> Về quyền được hưởng chế độ bảo hiểm xã hội của người đi lao động ở nước ngoài</w:t>
      </w:r>
      <w:r w:rsidR="00E46AD0" w:rsidRPr="001C2F82">
        <w:t xml:space="preserve">: </w:t>
      </w:r>
      <w:r w:rsidR="0074606F" w:rsidRPr="001C2F82">
        <w:t>T</w:t>
      </w:r>
      <w:r w:rsidR="00932A04" w:rsidRPr="001C2F82">
        <w:t>ương ứng với nghĩa vụ tham gia bảo hiểm xã hội là quyền được hưởng chế độ bảo hiểm xã hội</w:t>
      </w:r>
      <w:r w:rsidR="0074606F" w:rsidRPr="001C2F82">
        <w:t xml:space="preserve"> của người lao động làm việc ở nước ngoài</w:t>
      </w:r>
      <w:r w:rsidR="00932A04" w:rsidRPr="001C2F82">
        <w:t>.</w:t>
      </w:r>
      <w:r w:rsidR="001F13A9">
        <w:t xml:space="preserve"> </w:t>
      </w:r>
      <w:r w:rsidR="00932A04" w:rsidRPr="001C2F82">
        <w:t>Tuy nhiên, so với quy định của Luật Bảo hiểm xã hội năm 2006, Luật Bảo hiểm xã hội năm 2014</w:t>
      </w:r>
      <w:r w:rsidR="001F13A9">
        <w:t xml:space="preserve"> </w:t>
      </w:r>
      <w:r w:rsidR="00932A04" w:rsidRPr="001C2F82">
        <w:t xml:space="preserve">đã bổ sung đối tượng tham gia bảo hiểm xã hội bắt buộc là </w:t>
      </w:r>
      <w:r w:rsidR="00932A04" w:rsidRPr="001C2F82">
        <w:rPr>
          <w:i/>
        </w:rPr>
        <w:t>“người đi làm việc ở nước ngoài theo hợp đồng quy định tại Luật người lao động Việt Nam đi làm việc ở nước ngoài theo hợp đồng”</w:t>
      </w:r>
      <w:r w:rsidR="00932A04" w:rsidRPr="001C2F82">
        <w:t xml:space="preserve">. Mức đóng hằng tháng vào quỹ hưu trí và tử tuất bằng 22% mức tiền lương tháng đóng bảo hiểm xã hội của người lao động trước </w:t>
      </w:r>
      <w:r w:rsidR="00932A04" w:rsidRPr="001C2F82">
        <w:lastRenderedPageBreak/>
        <w:t>khi đi làm việc ở nước ngoài, đối với người lao động đã có quá trình tham gia bảo hiểm xã hội bắt buộc; bằng 22% của 02 lần mức lương cơ sở đối với người lao động chưa tham gia bảo hiểm xã hội bắt buộc hoặc đã tham gia bảo hiểm xã hội bắt buộc nhưng đã hưởng bảo hiểm xã hội một lần. Đây là mức phí không hề nhỏ trong khi người lao động làm việc trong nước chỉ đóng 8% (% còn lại do người sử dụng lao động đóng). Tuy mức đóng bảo hiểm xã hội cao hơn nhưng người lao động làm việc ở nước ngoài lại chỉ được hưởng hai chế độ là hưu trí và tử tuất chứ không phải 05 chế độ (hưu trí, tử tuất, tai nạn lao động - bệnh nghề nghiệp, thai sản, ốm đau) như lao động làm việc trong nước. Sự chênh lệch này cho thấy sự bất bình đẳng về quyền lợi nếu so sánh với tương quan mức đóng - mức hưởng giữa những người lao động trong và ngoài nước. Mặt khác, bên cạnh nghĩa vụ tham gia bảo hiểm xã hội theo quy định của Luật Bảo hiểm xã hội năm 2014, người lao động đi làm việc ở nước ngoài còn phải đóng các loại bảo hiểm khác khi sang làm việc tại nước sở tạ</w:t>
      </w:r>
      <w:r w:rsidR="00A85AFF" w:rsidRPr="001C2F82">
        <w:t>i</w:t>
      </w:r>
      <w:r w:rsidR="0005549F">
        <w:t xml:space="preserve"> </w:t>
      </w:r>
      <w:r w:rsidR="00A85AFF" w:rsidRPr="001C2F82">
        <w:t xml:space="preserve">(như </w:t>
      </w:r>
      <w:r w:rsidR="00932A04" w:rsidRPr="001C2F82">
        <w:t>Bảo hiểm hồi hương, bảo hiểm rủi ro, bảo hiểm bồi thường tai nạn lao động, bảo hiểm y tế</w:t>
      </w:r>
      <w:r w:rsidR="00A85AFF" w:rsidRPr="001C2F82">
        <w:t>..</w:t>
      </w:r>
      <w:r w:rsidR="00932A04" w:rsidRPr="001C2F82">
        <w:t>.</w:t>
      </w:r>
      <w:r w:rsidR="00A85AFF" w:rsidRPr="001C2F82">
        <w:t>).</w:t>
      </w:r>
      <w:r w:rsidR="00932A04" w:rsidRPr="001C2F82">
        <w:t xml:space="preserve"> Như vậy, người lao động đi làm việc ở nước ngoài sẽ phải đóng đồng thời hai loại bảo hiểm xã hội nhưng quyền lợi của họ chưa được tương xứng với mức bảo hiểm mà người lao động phải đóng. Bên cạnh đó, Luật cũng chưa quy định rõ trường hợp người lao động sau khi đi làm việc ở nước ngoài trở về nước và không còn đủ thời gian lao động trong nước thì có được hưởng các chế độ theo quy định của Luật Bảo hiểm xã hội năm 2014 và theo các hiệp định song phương, đa phương mà Việt Nam tham gia ký kết với các nước thì người lao động có được hưởng bảo hiểm xã hội không và mức hưởng như thế nào. Vì vậy, Luật cần quy định rõ hơn về quyền được hưởng bảo hiểm xã hội của người lao động đi làm việc ở nước ngoài.</w:t>
      </w:r>
    </w:p>
    <w:p w:rsidR="004B12EE" w:rsidRPr="001C2F82" w:rsidRDefault="0020064B" w:rsidP="00263CDA">
      <w:pPr>
        <w:pStyle w:val="ListParagraph"/>
        <w:spacing w:before="120" w:after="120"/>
        <w:ind w:left="0" w:firstLine="567"/>
      </w:pPr>
      <w:r w:rsidRPr="001C2F82">
        <w:t>-</w:t>
      </w:r>
      <w:r w:rsidR="00932A04" w:rsidRPr="001C2F82">
        <w:t xml:space="preserve"> Về chính sách đối với người lao động đi làm việc ở người ngoài sau khi trở về nước</w:t>
      </w:r>
      <w:r w:rsidR="007E1D6D">
        <w:t xml:space="preserve">: </w:t>
      </w:r>
      <w:r w:rsidR="00932A04" w:rsidRPr="001C2F82">
        <w:t xml:space="preserve">Mục 4 Luật quy định về chính sách đối với người lao động sau khi về nước, theo đó, người lao động được hỗ trợ việc làm (Điều 59) và khuyến khích tạo việc làm (Điều 60). Tuy nhiên, theo quy định của Luật hiện hành thì chính sách đối với người lao động sau khi về nước chỉ dừng lại ở mức độ “Nhà nước khuyến khích” và “Nhà nước tạo điều kiện” mà chưa quy định </w:t>
      </w:r>
      <w:r w:rsidR="004B12EE" w:rsidRPr="001C2F82">
        <w:t xml:space="preserve">cụ thể </w:t>
      </w:r>
      <w:r w:rsidR="00932A04" w:rsidRPr="001C2F82">
        <w:t xml:space="preserve">cơ chế, thiết chế cụ thể để bảo đảm thực hiện sự khuyến khích và tạo điều kiện đó. </w:t>
      </w:r>
    </w:p>
    <w:p w:rsidR="0061136C" w:rsidRPr="00387A23" w:rsidRDefault="00695C9E" w:rsidP="00263CDA">
      <w:pPr>
        <w:pStyle w:val="ListParagraph"/>
        <w:spacing w:before="120" w:after="120"/>
        <w:ind w:left="0" w:firstLine="567"/>
        <w:rPr>
          <w:b/>
          <w:sz w:val="22"/>
        </w:rPr>
      </w:pPr>
      <w:r w:rsidRPr="001C2F82">
        <w:rPr>
          <w:b/>
        </w:rPr>
        <w:t>2</w:t>
      </w:r>
      <w:r w:rsidR="008E22CA" w:rsidRPr="001C2F82">
        <w:rPr>
          <w:b/>
        </w:rPr>
        <w:t xml:space="preserve">.3. Hoàn thiện pháp luật trong </w:t>
      </w:r>
      <w:r w:rsidR="00B86ADE">
        <w:rPr>
          <w:b/>
        </w:rPr>
        <w:t>l</w:t>
      </w:r>
      <w:r w:rsidR="00B86ADE" w:rsidRPr="00B86ADE">
        <w:rPr>
          <w:b/>
        </w:rPr>
        <w:t>ĩnh vực Người lao động Việt Nam đi làm việc ở nước ngoài</w:t>
      </w:r>
      <w:r w:rsidR="007D79D8">
        <w:rPr>
          <w:b/>
        </w:rPr>
        <w:t xml:space="preserve"> </w:t>
      </w:r>
      <w:r w:rsidR="008E22CA" w:rsidRPr="001C2F82">
        <w:rPr>
          <w:b/>
        </w:rPr>
        <w:t xml:space="preserve">trong thời gian tới </w:t>
      </w:r>
    </w:p>
    <w:p w:rsidR="00783A3B" w:rsidRPr="001C2F82" w:rsidRDefault="00783A3B" w:rsidP="00263CDA">
      <w:pPr>
        <w:spacing w:before="120" w:after="120"/>
        <w:ind w:firstLine="567"/>
      </w:pPr>
      <w:r w:rsidRPr="001C2F82">
        <w:t>Để khắc phục những hạn chế, bất cập củ</w:t>
      </w:r>
      <w:r w:rsidR="00DB27CA" w:rsidRPr="001C2F82">
        <w:t>a Luật Người lao động Việt Nam đi làm việc ở nước ngoài theo hợp đồng</w:t>
      </w:r>
      <w:r w:rsidRPr="001C2F82">
        <w:t xml:space="preserve"> trong thực tiễn thi hành như đã phân tích ở</w:t>
      </w:r>
      <w:r w:rsidR="0043378A" w:rsidRPr="001C2F82">
        <w:t xml:space="preserve"> trên, </w:t>
      </w:r>
      <w:r w:rsidRPr="001C2F82">
        <w:t>cần thiết phải nghiên cứu, để sớm đề xuất sửa đổi Luật theo hướng:</w:t>
      </w:r>
    </w:p>
    <w:p w:rsidR="00783A3B" w:rsidRPr="001C2F82" w:rsidRDefault="00027245" w:rsidP="00263CDA">
      <w:pPr>
        <w:spacing w:before="120" w:after="120"/>
        <w:ind w:firstLine="567"/>
      </w:pPr>
      <w:r w:rsidRPr="001C2F82">
        <w:t>-</w:t>
      </w:r>
      <w:r w:rsidR="00783A3B" w:rsidRPr="001C2F82">
        <w:t xml:space="preserve"> Quy định rõ hơn trách nhiệm của các bên liên quan, đặc biệt cơ quan đại diện ngoại giao, lãnh sự Việt Nam ở nước ngoài, trong đó đặc biệt chú trọng đến vai trò của Ban Quản lý lao động trong bảo vệ quyền và lợi ích hợp pháp của người lao động trong thời gian làm việc ở nước ngoài. Đồng thời, luật hóa trách nhiệm của tổ chức công đoàn Việt Nam trong việc phối hợp với công đoàn các nước tiếp nhận lao động trong việc tham gia bảo vệ quyền và lợi ích của người lao động Việt Nam khi đi lao động ở nước ngoài. </w:t>
      </w:r>
      <w:r w:rsidR="00147E28" w:rsidRPr="001C2F82">
        <w:t>C</w:t>
      </w:r>
      <w:r w:rsidR="00783A3B" w:rsidRPr="001C2F82">
        <w:t>ông đoàn Việt Nam cần tiếp tục tham gia ký kết các chương trình hợp tác với công đoàn các nước tiếp nhận lao động để có cơ sở pháp lý bảo vệ hơn nữa quyền của người lao động ở nước ngoài.</w:t>
      </w:r>
    </w:p>
    <w:p w:rsidR="00B2751F" w:rsidRPr="001C2F82" w:rsidRDefault="00027245" w:rsidP="00263CDA">
      <w:pPr>
        <w:spacing w:before="120" w:after="120"/>
        <w:ind w:firstLine="567"/>
      </w:pPr>
      <w:r w:rsidRPr="001C2F82">
        <w:t>-</w:t>
      </w:r>
      <w:r w:rsidR="004F40D0" w:rsidRPr="001C2F82">
        <w:t xml:space="preserve"> </w:t>
      </w:r>
      <w:r w:rsidR="00B2751F" w:rsidRPr="001C2F82">
        <w:t>Cần nghiên cứu, cân nhắc sửa đổi quy định của Luật Người lao động Việt Nam đi làm việc ở nước ngoài theo hợp đồng đ</w:t>
      </w:r>
      <w:r w:rsidR="00783A3B" w:rsidRPr="001C2F82">
        <w:t>ể hài hòa về nghĩa vụ đóng bảo hiểm xã hội và quyền được hưởng chế độ bảo hiểm xã hộ</w:t>
      </w:r>
      <w:r w:rsidR="00B2751F" w:rsidRPr="001C2F82">
        <w:t>i của Người lao động.</w:t>
      </w:r>
    </w:p>
    <w:p w:rsidR="00783A3B" w:rsidRPr="001C2F82" w:rsidRDefault="00027245" w:rsidP="00263CDA">
      <w:pPr>
        <w:spacing w:before="120" w:after="120"/>
        <w:ind w:firstLine="567"/>
      </w:pPr>
      <w:r w:rsidRPr="001C2F82">
        <w:t xml:space="preserve">- </w:t>
      </w:r>
      <w:r w:rsidR="00EA6282" w:rsidRPr="001C2F82">
        <w:t>Nhà nước cần cụ thể hóa các chính sách hỗ trợ, khuyến khích Người lao động làm việc ở nước ngoài sau khi về nước</w:t>
      </w:r>
      <w:r w:rsidR="00783A3B" w:rsidRPr="001C2F82">
        <w:t xml:space="preserve"> thay vì chỉ quy định chung chung là Nhà nước “hỗ trợ” và “khuyến khích” như Luật hiệ</w:t>
      </w:r>
      <w:r w:rsidR="007F336C" w:rsidRPr="001C2F82">
        <w:t>n hành</w:t>
      </w:r>
      <w:r w:rsidR="00783A3B" w:rsidRPr="001C2F82">
        <w:t>/.</w:t>
      </w:r>
    </w:p>
    <w:p w:rsidR="00783A3B" w:rsidRPr="001C2F82" w:rsidRDefault="00783A3B" w:rsidP="005340C3">
      <w:pPr>
        <w:spacing w:before="40" w:afterLines="40" w:after="96"/>
        <w:ind w:firstLine="567"/>
        <w:rPr>
          <w:b/>
        </w:rPr>
      </w:pPr>
    </w:p>
    <w:sectPr w:rsidR="00783A3B" w:rsidRPr="001C2F82" w:rsidSect="00A37ED5">
      <w:footerReference w:type="default" r:id="rId9"/>
      <w:pgSz w:w="11907" w:h="16840" w:code="9"/>
      <w:pgMar w:top="567" w:right="1134" w:bottom="567"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4D9" w:rsidRDefault="007574D9" w:rsidP="00E75A23">
      <w:r>
        <w:separator/>
      </w:r>
    </w:p>
  </w:endnote>
  <w:endnote w:type="continuationSeparator" w:id="0">
    <w:p w:rsidR="007574D9" w:rsidRDefault="007574D9" w:rsidP="00E7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070207"/>
      <w:docPartObj>
        <w:docPartGallery w:val="Page Numbers (Bottom of Page)"/>
        <w:docPartUnique/>
      </w:docPartObj>
    </w:sdtPr>
    <w:sdtEndPr>
      <w:rPr>
        <w:noProof/>
      </w:rPr>
    </w:sdtEndPr>
    <w:sdtContent>
      <w:p w:rsidR="00BC0F41" w:rsidRDefault="003F7586">
        <w:pPr>
          <w:pStyle w:val="Footer"/>
          <w:jc w:val="right"/>
        </w:pPr>
        <w:r>
          <w:fldChar w:fldCharType="begin"/>
        </w:r>
        <w:r w:rsidR="00BC0F41">
          <w:instrText xml:space="preserve"> PAGE   \* MERGEFORMAT </w:instrText>
        </w:r>
        <w:r>
          <w:fldChar w:fldCharType="separate"/>
        </w:r>
        <w:r w:rsidR="00B00964">
          <w:rPr>
            <w:noProof/>
          </w:rPr>
          <w:t>9</w:t>
        </w:r>
        <w:r>
          <w:rPr>
            <w:noProof/>
          </w:rPr>
          <w:fldChar w:fldCharType="end"/>
        </w:r>
      </w:p>
    </w:sdtContent>
  </w:sdt>
  <w:p w:rsidR="00BC0F41" w:rsidRDefault="00BC0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4D9" w:rsidRDefault="007574D9" w:rsidP="00E75A23">
      <w:r>
        <w:separator/>
      </w:r>
    </w:p>
  </w:footnote>
  <w:footnote w:type="continuationSeparator" w:id="0">
    <w:p w:rsidR="007574D9" w:rsidRDefault="007574D9" w:rsidP="00E75A23">
      <w:r>
        <w:continuationSeparator/>
      </w:r>
    </w:p>
  </w:footnote>
  <w:footnote w:id="1">
    <w:p w:rsidR="008E26BA" w:rsidRDefault="008E26BA" w:rsidP="008E26BA">
      <w:pPr>
        <w:pStyle w:val="FootnoteText"/>
      </w:pPr>
      <w:r>
        <w:rPr>
          <w:rStyle w:val="FootnoteReference"/>
        </w:rPr>
        <w:footnoteRef/>
      </w:r>
      <w:r>
        <w:t xml:space="preserve"> Nghị định số 134/2015/NĐ-CP ngày 29/12/2015 quy định chi tiết một số điều của Luật bảo hiểm xã hội về bảo hiểm xã hội tự nguyện, Nghị định số 21/2016/NĐ-CP ngày 31/3/2016 quy định việc thực hiện chức năng thanh tra chuyên ngành về đóng bảo hiểm xã hội, bảo hiểm thất nghiệp, bảo hiểm y tế của cơ quan bảo hiểm xã hội, Thông tư số 01/2016/TT-BLĐTBXH quy định chi tiết một số điều của Luật bảo hiểm xã hội (sửa đổi) về bảo hiểm tự nguyện, Thông tư số 59/2015/TT-BLĐTBXH ngày 29/12/2015 quy định chi tiết và hướng dẫn thi hành một số điều của Luật bảo hiểm xã hội về bảo hiểm xã hội bắt buộc</w:t>
      </w:r>
    </w:p>
    <w:p w:rsidR="00991E45" w:rsidRDefault="00991E45" w:rsidP="00991E45">
      <w:pPr>
        <w:pStyle w:val="FootnoteText"/>
      </w:pPr>
      <w:r>
        <w:t>Nghị định số 39/2016/NĐ-CP ngày 15/5/2016 quy định chi tiết và hướng dẫn thi hành một số điều của Luật an toàn, vệ sinh lao động, Nghị định số 44/2016/NĐ-CP ngày 15/5/2016 quy định hoạt động kiểm định kỹ thuật an toàn lao động, huấn luyện an toàn, vệ sinh lao động và quan trắc môi trường lao động, Quyết định số 1037/QĐ-TTg ngày 10/6/2016 về việc thành lập Hội đồng quốc gia về an toàn, vệ sinh lao động, Thông tư số 08/2016/TT-BLĐTBXH ngày 15/5/2016 quy định tổ chức thống kê, công bố tai nạn lao động, Thông tư số 07/2016/TT-BLĐTBXH ngày 15/5/2016 quy định một số nội dung triển khai công tác an toàn, vệ sinh lao động tại cơ sở sản xuất kinh doanh, Thông tư số 13/2016/TT-BLĐTBXH ngày 16/6/2016 ban hành Danh mục công việc có yêu cầu nghiêm ngặt về an toàn, vệ sinh lao động, Thông tư số 08/2016/TT-BLĐTBXH ngày 15/5/2016 quy định tổ chức thống kê, công bố tai nạn lao động.</w:t>
      </w:r>
    </w:p>
    <w:p w:rsidR="008E26BA" w:rsidRDefault="008E26BA" w:rsidP="008E26BA">
      <w:pPr>
        <w:pStyle w:val="FootnoteText"/>
      </w:pPr>
    </w:p>
  </w:footnote>
  <w:footnote w:id="2">
    <w:p w:rsidR="008D5A83" w:rsidRDefault="008D5A83" w:rsidP="008D5A83">
      <w:pPr>
        <w:pStyle w:val="FootnoteText"/>
      </w:pPr>
      <w:r>
        <w:rPr>
          <w:rStyle w:val="FootnoteReference"/>
        </w:rPr>
        <w:footnoteRef/>
      </w:r>
      <w:r>
        <w:t xml:space="preserve"> Nghị định số 56/2017/NĐ-CP ngày 09/5/2017 quy định chi tiết một số điều của Luật trẻ em; Quyết định số 856/QĐ-TTg ngày 15/6/2017 của Thủ tướng Chính phủ về việc thành lập Ủy ban quốc gia về trẻ em</w:t>
      </w:r>
    </w:p>
    <w:p w:rsidR="008E26BA" w:rsidRDefault="008E26BA" w:rsidP="008D5A83">
      <w:pPr>
        <w:pStyle w:val="FootnoteText"/>
      </w:pPr>
    </w:p>
  </w:footnote>
  <w:footnote w:id="3">
    <w:p w:rsidR="00E54D40" w:rsidRDefault="00E54D40" w:rsidP="00E54D40">
      <w:pPr>
        <w:pStyle w:val="FootnoteText"/>
      </w:pPr>
      <w:r>
        <w:rPr>
          <w:rStyle w:val="FootnoteReference"/>
        </w:rPr>
        <w:footnoteRef/>
      </w:r>
      <w:r>
        <w:t xml:space="preserve"> Nghị định quy định chi tiết và hướng dẫn thi hành một số điều của Luật bảo hiểm xã hội về bảo hiểm xã hội bắt buộc đối với người lao động là công dân nước ngoài vào làm việc tại Việt Nam; Nghị định quy định về bảo hiểm tai nạn lao động theo hình thức tự nguyện (bao gồm việc hỗ trợ tiền đồng bảo hiểm tai nạn lao động theo hình thức tự nguyện; </w:t>
      </w:r>
      <w:r w:rsidRPr="00E54D40">
        <w:t>Thông tư về khai báo, điều tra, thống kê, báo cáo tai nạn lao động hàng hải</w:t>
      </w:r>
    </w:p>
  </w:footnote>
  <w:footnote w:id="4">
    <w:p w:rsidR="000E256E" w:rsidRDefault="000E256E">
      <w:pPr>
        <w:pStyle w:val="FootnoteText"/>
      </w:pPr>
      <w:r>
        <w:rPr>
          <w:rStyle w:val="FootnoteReference"/>
        </w:rPr>
        <w:footnoteRef/>
      </w:r>
      <w:r w:rsidRPr="000E256E">
        <w:t xml:space="preserve">Thông tin cập nhật theo Báo cáo số 112/BC-LĐTBXH ngày 20/12/2016 của Bộ Lao động - Thương binh và Xã hội về Kết quả công tác kiểm tra, xử lý, rà soát, hệ thống hóa văn bản QPPL. </w:t>
      </w:r>
    </w:p>
  </w:footnote>
  <w:footnote w:id="5">
    <w:p w:rsidR="00D314FD" w:rsidRDefault="00D314FD" w:rsidP="00D314FD">
      <w:pPr>
        <w:pStyle w:val="FootnoteText"/>
      </w:pPr>
      <w:r>
        <w:rPr>
          <w:rStyle w:val="FootnoteReference"/>
        </w:rPr>
        <w:footnoteRef/>
      </w:r>
      <w:r>
        <w:t xml:space="preserve"> Luật Bình đẳng giới năm 2006</w:t>
      </w:r>
      <w:r w:rsidR="00FE6B5E">
        <w:t xml:space="preserve">; Nghị định số 70/2008/NĐ-CP </w:t>
      </w:r>
      <w:r>
        <w:t>ngày 04/6/2008</w:t>
      </w:r>
      <w:r>
        <w:tab/>
        <w:t>của Chính phủ quy định chi tiết thi hành một số điều của Luật Bình đẳng giới</w:t>
      </w:r>
      <w:r w:rsidR="00E009E9">
        <w:t xml:space="preserve">; Nghị định số </w:t>
      </w:r>
      <w:r>
        <w:t>48</w:t>
      </w:r>
      <w:r w:rsidR="00E009E9">
        <w:t xml:space="preserve">/2009/NĐ-CP ngày 19/5/2009 của </w:t>
      </w:r>
      <w:r>
        <w:t>Chính phủ về các biện pháp bảo đảm bình đẳng giới</w:t>
      </w:r>
      <w:r w:rsidR="00E009E9">
        <w:t xml:space="preserve">; Nghị định số 55/2009/NĐ-CP </w:t>
      </w:r>
      <w:r>
        <w:t>ngày 10/6/2009của Chính phủ về xử phạt vi phạm hành chính về bình đẳng giớ</w:t>
      </w:r>
      <w:r w:rsidR="00E009E9">
        <w:t xml:space="preserve">i; Quyết định số 114/2008/QĐ-TTg </w:t>
      </w:r>
      <w:r>
        <w:t>ngày 22/8/2008</w:t>
      </w:r>
      <w:r>
        <w:tab/>
        <w:t>của Thủ tướng  Chính phủ về việc kiện toàn Ủy ban quốc gia vì sự tiến bộ của phụ nữ Việt Nam</w:t>
      </w:r>
      <w:r w:rsidR="00E009E9">
        <w:t>; Chỉ thị số 2</w:t>
      </w:r>
      <w:r>
        <w:t>7/2004/CT-TTg</w:t>
      </w:r>
      <w:r w:rsidR="00E009E9">
        <w:t xml:space="preserve"> ngày 15/7/2004 của </w:t>
      </w:r>
      <w:r>
        <w:t>Thủ tướng Chính phủ về tăng cường hoạt động vì sự tiến bộ phụ nữ ở các Bộ, cơ quan ngang Bộ, cơ quan trực thuộc Chính phủ và Uỷ ban nhân dân các tỉnh, thành phố trực thuộc Trung ương</w:t>
      </w:r>
      <w:r w:rsidR="003721E8">
        <w:t xml:space="preserve">; </w:t>
      </w:r>
      <w:r w:rsidR="003721E8" w:rsidRPr="003721E8">
        <w:t>Thông tư 11/2014/TT-BTP quy định về bảo đảm bình đẳng giới trong trợ giúp pháp lý do Bộ trưởng Bộ Tư pháp ban hành</w:t>
      </w:r>
      <w:r w:rsidR="005E0940">
        <w:t xml:space="preserve">; </w:t>
      </w:r>
      <w:r w:rsidR="005E0940" w:rsidRPr="005E0940">
        <w:t>Thông tư liên tịch 07/2016/TTLT-BYT-BTC-BLĐTBXH hướng dẫn Nghị định 39/2015/NĐ-CP quy định chính sách hỗ trợ cho phụ nữ thuộc hộ nghèo là người dân tộc thiểu số khi sinh con đúng chính sách dân số do Bộ trưởng Bộ Y tế - Bộ Tài chính - Bộ Lao động-Thương binh và Xã hội ban hành</w:t>
      </w:r>
      <w:r w:rsidR="005E0940">
        <w:t xml:space="preserve">; </w:t>
      </w:r>
      <w:r w:rsidR="005E0940" w:rsidRPr="005E0940">
        <w:t>Thông tư 17/2014/TT-BTP về lồng ghép vấn đề bình đẳng giới trong xây dựng văn bản quy phạm pháp luật do Bộ Tư pháp ban hành</w:t>
      </w:r>
      <w:r w:rsidR="005E0940">
        <w:t>.</w:t>
      </w:r>
    </w:p>
    <w:p w:rsidR="00AF3F1E" w:rsidRDefault="00AF3F1E" w:rsidP="00D314FD">
      <w:pPr>
        <w:pStyle w:val="FootnoteText"/>
      </w:pPr>
    </w:p>
  </w:footnote>
  <w:footnote w:id="6">
    <w:p w:rsidR="00AF3F1E" w:rsidRDefault="00AF3F1E">
      <w:pPr>
        <w:pStyle w:val="FootnoteText"/>
      </w:pPr>
      <w:r>
        <w:rPr>
          <w:rStyle w:val="FootnoteReference"/>
        </w:rPr>
        <w:footnoteRef/>
      </w:r>
      <w:r w:rsidR="003056DB">
        <w:t xml:space="preserve">Theo </w:t>
      </w:r>
      <w:r w:rsidRPr="00AF3F1E">
        <w:t>Báo cáo về việc thực hiện Mục tiêu quốc gia về Bình đẳng giới tại phiên họp toàn thể của Quốc hộ</w:t>
      </w:r>
      <w:r w:rsidR="005F202B">
        <w:t>i ngày 9/11/2017.</w:t>
      </w:r>
    </w:p>
  </w:footnote>
  <w:footnote w:id="7">
    <w:p w:rsidR="00834E54" w:rsidRDefault="00834E54">
      <w:pPr>
        <w:pStyle w:val="FootnoteText"/>
      </w:pPr>
      <w:r>
        <w:rPr>
          <w:rStyle w:val="FootnoteReference"/>
        </w:rPr>
        <w:footnoteRef/>
      </w:r>
      <w:r>
        <w:t xml:space="preserve"> Bài viết “</w:t>
      </w:r>
      <w:r w:rsidRPr="00834E54">
        <w:t>Hoàn thiện pháp luật bảo đảm quyền bình đẳng giới ở Việt Nam</w:t>
      </w:r>
      <w:r>
        <w:t>”</w:t>
      </w:r>
      <w:r w:rsidR="0047491C">
        <w:t xml:space="preserve">, Tác giả: ThS. Nguyễn Thanh Hiền, </w:t>
      </w:r>
      <w:r w:rsidR="0047491C" w:rsidRPr="0047491C">
        <w:t>số Tạp chí định kỳ 64 trang tháng 11/2016</w:t>
      </w:r>
      <w:r w:rsidR="0047491C">
        <w:t>, Tạp chí Dân chủ &amp; Pháp luật.</w:t>
      </w:r>
    </w:p>
  </w:footnote>
  <w:footnote w:id="8">
    <w:p w:rsidR="002123E8" w:rsidRDefault="002123E8">
      <w:pPr>
        <w:pStyle w:val="FootnoteText"/>
      </w:pPr>
      <w:r>
        <w:rPr>
          <w:rStyle w:val="FootnoteReference"/>
        </w:rPr>
        <w:footnoteRef/>
      </w:r>
      <w:r w:rsidRPr="002123E8">
        <w:t>Nghị định số 126/2007/NĐ-CP ngày 01/8/2007 của Chính phủ quy định chi tiết và hướng dẫn thi hành một số điều của Luật người lao động Việt Nam đi làm việc ở nước ngoài theo hợp đồng, Nghị định số 144/2007/NĐ-CP ngày 10/9/2007 của Chính phủ quy định xử phạt vi phạm hành chính trong hoạt động đưa người lao động đi làm việc ở nước ngoài đã được thay thế bởi Nghị định số 95/2013/NĐ-CP ngày 22/8/2013 và được sửa đổi, bổ sung bởi Nghị định số 88/2015/NĐ-CP ngày 07/10/2015; Quyết định số 144/2007/QĐ-TTg ngày 31/8/2007 của Thủ tướng Chính phủ về việc thành lập, quản lý và sử dụng Quỹ hỗ trợ việc làm ngoài nước; Quyết định số 71/2009/QĐ-TTg ngày 29/4/2009 của Thủ tướng Chính phủ phê duyệt Đề án Hỗ trợ các huyện nghèo đẩy mạnh xuất khẩu lao động góp phần giảm nghèo bền vững giai đoạn 2009-2020; Thông tư liên tịch số 08/TTLT-BLĐTBXH-BTP ngày 11/7/2007 của Bộ Lao động, Thương binh và Xã hội và Bộ Tư pháp hướng dẫn nội dung hợp đồng bảo lãnh và thanh lý hợp đồng bảo lãnh cho người lao động đi làm việc ở nước ngoài theo hợp đồng; Thông tư liên tịch số 16/2007/TTLT-BLĐTBXH-BTC ngày 04/9/2007 của Bộ Lao động - Thương bình và Xã hội và Bộ Tài chính quy định cụ thể về tiền môi giới và dịch vụ trong hoạt động đưa người lao động đi làm việc ở nước ngoài; Thông tư liên tịch số 17/2007/TTLT-BLĐTBXH-NHNNVN ngày 04/9/2007 của Bộ Lao động - Thương binh và Xã hội và Ngân hàng Nhà nước Việt Nam quy định việc quản lý và sử dụng tiền ký quỹ của doanh nghiệp và tiền ký quỹ của người lao động đi làm việc ở nước ngoài theo hợp đồng; Thông tư số 21/2007/TT-BLĐTBXH ngày 08/10/2007 của Bộ Lao động - Thương binh và Xã hội hướng dẫn chi tiết một số điều của Luật và Nghị định số 126/NĐ-CP; Thông tư số 22/2013/TT-BLĐTBXH về mẫu hợp đồng cung ứng lao động và hợp đồng đưa lao động đi làm việc ở nước ngoài; Thông tư liên tịch số 08/2007/TTLT-BLĐTBXH-BTP về hợp đồng bảo lãnh và thanh lý hợp đồng bảo lãnh đi xuất khẩu lao động...</w:t>
      </w:r>
    </w:p>
  </w:footnote>
  <w:footnote w:id="9">
    <w:p w:rsidR="00FC54A3" w:rsidRDefault="00FC54A3">
      <w:pPr>
        <w:pStyle w:val="FootnoteText"/>
      </w:pPr>
      <w:r>
        <w:rPr>
          <w:rStyle w:val="FootnoteReference"/>
        </w:rPr>
        <w:footnoteRef/>
      </w:r>
      <w:r w:rsidRPr="00FC54A3">
        <w:t>Nhận diện một số bất cập của Luật Người lao động Việt Nam đi làm việc ở nước ngoài theo hợp đồng và các đề xuất, kiến nghị hoàn thiện</w:t>
      </w:r>
      <w:r>
        <w:t>, Tác giả: Thịnh Anh, Tạp chí Dân chủ &amp; Pháp luật.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1BE"/>
    <w:multiLevelType w:val="hybridMultilevel"/>
    <w:tmpl w:val="6930C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0D1797"/>
    <w:multiLevelType w:val="hybridMultilevel"/>
    <w:tmpl w:val="6FE8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D532E7"/>
    <w:multiLevelType w:val="hybridMultilevel"/>
    <w:tmpl w:val="217041C4"/>
    <w:lvl w:ilvl="0" w:tplc="CB62E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615F8"/>
    <w:rsid w:val="000050D2"/>
    <w:rsid w:val="00007DD4"/>
    <w:rsid w:val="0001347B"/>
    <w:rsid w:val="00015C4A"/>
    <w:rsid w:val="0001605F"/>
    <w:rsid w:val="0001796E"/>
    <w:rsid w:val="00021C9A"/>
    <w:rsid w:val="00022257"/>
    <w:rsid w:val="00023146"/>
    <w:rsid w:val="0002479E"/>
    <w:rsid w:val="00024CAA"/>
    <w:rsid w:val="00024FDB"/>
    <w:rsid w:val="00027245"/>
    <w:rsid w:val="000274DE"/>
    <w:rsid w:val="00030974"/>
    <w:rsid w:val="00030A43"/>
    <w:rsid w:val="00031FEB"/>
    <w:rsid w:val="00033390"/>
    <w:rsid w:val="00042C9E"/>
    <w:rsid w:val="0004476A"/>
    <w:rsid w:val="00046B9C"/>
    <w:rsid w:val="0004725D"/>
    <w:rsid w:val="0004771E"/>
    <w:rsid w:val="00050E4D"/>
    <w:rsid w:val="0005367E"/>
    <w:rsid w:val="00053FE7"/>
    <w:rsid w:val="0005451E"/>
    <w:rsid w:val="00055092"/>
    <w:rsid w:val="00055175"/>
    <w:rsid w:val="0005549F"/>
    <w:rsid w:val="00055E59"/>
    <w:rsid w:val="0005672B"/>
    <w:rsid w:val="0005688E"/>
    <w:rsid w:val="00057094"/>
    <w:rsid w:val="000601BF"/>
    <w:rsid w:val="0006115A"/>
    <w:rsid w:val="000638DC"/>
    <w:rsid w:val="00065029"/>
    <w:rsid w:val="0006703A"/>
    <w:rsid w:val="0007060C"/>
    <w:rsid w:val="000741B4"/>
    <w:rsid w:val="00076882"/>
    <w:rsid w:val="00081120"/>
    <w:rsid w:val="0008148D"/>
    <w:rsid w:val="00083456"/>
    <w:rsid w:val="0008578C"/>
    <w:rsid w:val="0008659A"/>
    <w:rsid w:val="00087131"/>
    <w:rsid w:val="00091383"/>
    <w:rsid w:val="000923D4"/>
    <w:rsid w:val="00092BCD"/>
    <w:rsid w:val="00094912"/>
    <w:rsid w:val="00094AC0"/>
    <w:rsid w:val="00094AD7"/>
    <w:rsid w:val="00096123"/>
    <w:rsid w:val="00096254"/>
    <w:rsid w:val="00096B60"/>
    <w:rsid w:val="000A15AB"/>
    <w:rsid w:val="000A1A2B"/>
    <w:rsid w:val="000A66E0"/>
    <w:rsid w:val="000A6C68"/>
    <w:rsid w:val="000A7EDB"/>
    <w:rsid w:val="000B0FD6"/>
    <w:rsid w:val="000B14F3"/>
    <w:rsid w:val="000B201C"/>
    <w:rsid w:val="000B24DE"/>
    <w:rsid w:val="000B3728"/>
    <w:rsid w:val="000B5675"/>
    <w:rsid w:val="000B59E7"/>
    <w:rsid w:val="000B7A6B"/>
    <w:rsid w:val="000C18BF"/>
    <w:rsid w:val="000C262C"/>
    <w:rsid w:val="000C4E83"/>
    <w:rsid w:val="000D15F3"/>
    <w:rsid w:val="000D212E"/>
    <w:rsid w:val="000D2B6A"/>
    <w:rsid w:val="000D2CD5"/>
    <w:rsid w:val="000D65D4"/>
    <w:rsid w:val="000D73EF"/>
    <w:rsid w:val="000D7EF4"/>
    <w:rsid w:val="000E0CDF"/>
    <w:rsid w:val="000E1153"/>
    <w:rsid w:val="000E15A5"/>
    <w:rsid w:val="000E256E"/>
    <w:rsid w:val="000E36D9"/>
    <w:rsid w:val="000E3792"/>
    <w:rsid w:val="000E5A55"/>
    <w:rsid w:val="000E64C7"/>
    <w:rsid w:val="000F10D7"/>
    <w:rsid w:val="000F2D7B"/>
    <w:rsid w:val="000F3439"/>
    <w:rsid w:val="000F6D5D"/>
    <w:rsid w:val="000F792E"/>
    <w:rsid w:val="00102D9B"/>
    <w:rsid w:val="0010320E"/>
    <w:rsid w:val="001039BE"/>
    <w:rsid w:val="00110229"/>
    <w:rsid w:val="001103F5"/>
    <w:rsid w:val="0011139F"/>
    <w:rsid w:val="001235A4"/>
    <w:rsid w:val="00123D2F"/>
    <w:rsid w:val="00125F60"/>
    <w:rsid w:val="001266A8"/>
    <w:rsid w:val="00126E69"/>
    <w:rsid w:val="001277AC"/>
    <w:rsid w:val="00130558"/>
    <w:rsid w:val="001412FF"/>
    <w:rsid w:val="001416D0"/>
    <w:rsid w:val="001437AD"/>
    <w:rsid w:val="0014413B"/>
    <w:rsid w:val="00146795"/>
    <w:rsid w:val="00147602"/>
    <w:rsid w:val="00147734"/>
    <w:rsid w:val="00147E28"/>
    <w:rsid w:val="00150B93"/>
    <w:rsid w:val="001513DD"/>
    <w:rsid w:val="001517DA"/>
    <w:rsid w:val="001522FE"/>
    <w:rsid w:val="00152B0E"/>
    <w:rsid w:val="00153072"/>
    <w:rsid w:val="001534A4"/>
    <w:rsid w:val="001556D5"/>
    <w:rsid w:val="001633A1"/>
    <w:rsid w:val="00163951"/>
    <w:rsid w:val="001667A2"/>
    <w:rsid w:val="00170ECF"/>
    <w:rsid w:val="00171DC5"/>
    <w:rsid w:val="00172CA1"/>
    <w:rsid w:val="001737B8"/>
    <w:rsid w:val="001751F8"/>
    <w:rsid w:val="001759C1"/>
    <w:rsid w:val="0017623D"/>
    <w:rsid w:val="00176623"/>
    <w:rsid w:val="00177A4B"/>
    <w:rsid w:val="00181B4D"/>
    <w:rsid w:val="00183A14"/>
    <w:rsid w:val="001848D8"/>
    <w:rsid w:val="001856E1"/>
    <w:rsid w:val="00190D78"/>
    <w:rsid w:val="00190FC6"/>
    <w:rsid w:val="001913E4"/>
    <w:rsid w:val="00191FF0"/>
    <w:rsid w:val="00193442"/>
    <w:rsid w:val="00195E5E"/>
    <w:rsid w:val="00196733"/>
    <w:rsid w:val="001978DB"/>
    <w:rsid w:val="00197B00"/>
    <w:rsid w:val="001A37C1"/>
    <w:rsid w:val="001A4628"/>
    <w:rsid w:val="001A6E62"/>
    <w:rsid w:val="001A767B"/>
    <w:rsid w:val="001A78B9"/>
    <w:rsid w:val="001B0527"/>
    <w:rsid w:val="001B2C06"/>
    <w:rsid w:val="001B2F1A"/>
    <w:rsid w:val="001B42E4"/>
    <w:rsid w:val="001B6DA5"/>
    <w:rsid w:val="001C0A24"/>
    <w:rsid w:val="001C2F82"/>
    <w:rsid w:val="001C366F"/>
    <w:rsid w:val="001C371E"/>
    <w:rsid w:val="001C41EB"/>
    <w:rsid w:val="001C4D56"/>
    <w:rsid w:val="001C6003"/>
    <w:rsid w:val="001C6931"/>
    <w:rsid w:val="001C6ADF"/>
    <w:rsid w:val="001C6EE4"/>
    <w:rsid w:val="001C72BD"/>
    <w:rsid w:val="001C7FD1"/>
    <w:rsid w:val="001D2205"/>
    <w:rsid w:val="001D48DB"/>
    <w:rsid w:val="001E2A03"/>
    <w:rsid w:val="001E32BF"/>
    <w:rsid w:val="001E5CCC"/>
    <w:rsid w:val="001E6DC3"/>
    <w:rsid w:val="001E7F51"/>
    <w:rsid w:val="001F0ED5"/>
    <w:rsid w:val="001F13A9"/>
    <w:rsid w:val="001F32BF"/>
    <w:rsid w:val="001F47D3"/>
    <w:rsid w:val="001F7CF0"/>
    <w:rsid w:val="0020064B"/>
    <w:rsid w:val="002009ED"/>
    <w:rsid w:val="0021035E"/>
    <w:rsid w:val="002116C4"/>
    <w:rsid w:val="002123E8"/>
    <w:rsid w:val="00221D5C"/>
    <w:rsid w:val="00224387"/>
    <w:rsid w:val="00224DD2"/>
    <w:rsid w:val="002265EE"/>
    <w:rsid w:val="00230597"/>
    <w:rsid w:val="00232678"/>
    <w:rsid w:val="002337AF"/>
    <w:rsid w:val="00234156"/>
    <w:rsid w:val="0023777E"/>
    <w:rsid w:val="00241984"/>
    <w:rsid w:val="002429C2"/>
    <w:rsid w:val="00245798"/>
    <w:rsid w:val="00245FCB"/>
    <w:rsid w:val="00247834"/>
    <w:rsid w:val="00256066"/>
    <w:rsid w:val="002563C0"/>
    <w:rsid w:val="0025698A"/>
    <w:rsid w:val="00256E56"/>
    <w:rsid w:val="00262F2B"/>
    <w:rsid w:val="00263CDA"/>
    <w:rsid w:val="00264037"/>
    <w:rsid w:val="00266693"/>
    <w:rsid w:val="002668BE"/>
    <w:rsid w:val="00266D2F"/>
    <w:rsid w:val="002716E8"/>
    <w:rsid w:val="00272D4C"/>
    <w:rsid w:val="00273DBF"/>
    <w:rsid w:val="00274473"/>
    <w:rsid w:val="00274820"/>
    <w:rsid w:val="00275D88"/>
    <w:rsid w:val="00277975"/>
    <w:rsid w:val="00284507"/>
    <w:rsid w:val="00285AC1"/>
    <w:rsid w:val="002863DB"/>
    <w:rsid w:val="002879CC"/>
    <w:rsid w:val="00290874"/>
    <w:rsid w:val="00290E52"/>
    <w:rsid w:val="002A3290"/>
    <w:rsid w:val="002A53F9"/>
    <w:rsid w:val="002A567A"/>
    <w:rsid w:val="002B00BF"/>
    <w:rsid w:val="002B33B8"/>
    <w:rsid w:val="002B3B61"/>
    <w:rsid w:val="002B4675"/>
    <w:rsid w:val="002B69DB"/>
    <w:rsid w:val="002B7BBC"/>
    <w:rsid w:val="002B7CD4"/>
    <w:rsid w:val="002C17FF"/>
    <w:rsid w:val="002C20EB"/>
    <w:rsid w:val="002C24DF"/>
    <w:rsid w:val="002C5F1A"/>
    <w:rsid w:val="002D067D"/>
    <w:rsid w:val="002D3B31"/>
    <w:rsid w:val="002D5099"/>
    <w:rsid w:val="002D774D"/>
    <w:rsid w:val="002E02E6"/>
    <w:rsid w:val="002E1035"/>
    <w:rsid w:val="002E1B7D"/>
    <w:rsid w:val="002E2A7E"/>
    <w:rsid w:val="002E2AB2"/>
    <w:rsid w:val="002E3573"/>
    <w:rsid w:val="002E438A"/>
    <w:rsid w:val="002E6722"/>
    <w:rsid w:val="002F1850"/>
    <w:rsid w:val="002F2446"/>
    <w:rsid w:val="002F4C93"/>
    <w:rsid w:val="0030005C"/>
    <w:rsid w:val="003006E6"/>
    <w:rsid w:val="0030111C"/>
    <w:rsid w:val="0030137B"/>
    <w:rsid w:val="003036F7"/>
    <w:rsid w:val="0030459E"/>
    <w:rsid w:val="003056DB"/>
    <w:rsid w:val="003059E1"/>
    <w:rsid w:val="0030769B"/>
    <w:rsid w:val="00310A11"/>
    <w:rsid w:val="00310E66"/>
    <w:rsid w:val="00311015"/>
    <w:rsid w:val="003159FC"/>
    <w:rsid w:val="00322BCF"/>
    <w:rsid w:val="00323322"/>
    <w:rsid w:val="00325047"/>
    <w:rsid w:val="003260BE"/>
    <w:rsid w:val="003300DD"/>
    <w:rsid w:val="00331401"/>
    <w:rsid w:val="00332911"/>
    <w:rsid w:val="00335967"/>
    <w:rsid w:val="00342AE8"/>
    <w:rsid w:val="00342B92"/>
    <w:rsid w:val="0034473D"/>
    <w:rsid w:val="00345593"/>
    <w:rsid w:val="00345DE1"/>
    <w:rsid w:val="00346692"/>
    <w:rsid w:val="00361E46"/>
    <w:rsid w:val="0036216A"/>
    <w:rsid w:val="003638D6"/>
    <w:rsid w:val="00363A9C"/>
    <w:rsid w:val="00365E31"/>
    <w:rsid w:val="003721E8"/>
    <w:rsid w:val="00373AA1"/>
    <w:rsid w:val="00376CBF"/>
    <w:rsid w:val="00381C17"/>
    <w:rsid w:val="00381F33"/>
    <w:rsid w:val="00382A22"/>
    <w:rsid w:val="00382B69"/>
    <w:rsid w:val="00382B79"/>
    <w:rsid w:val="00385D60"/>
    <w:rsid w:val="00387A23"/>
    <w:rsid w:val="00387C71"/>
    <w:rsid w:val="00390439"/>
    <w:rsid w:val="00390B1B"/>
    <w:rsid w:val="00390B25"/>
    <w:rsid w:val="003923CB"/>
    <w:rsid w:val="00393AC3"/>
    <w:rsid w:val="003942B0"/>
    <w:rsid w:val="00395A97"/>
    <w:rsid w:val="003A1AEC"/>
    <w:rsid w:val="003A3493"/>
    <w:rsid w:val="003A6E10"/>
    <w:rsid w:val="003B0446"/>
    <w:rsid w:val="003B0E0B"/>
    <w:rsid w:val="003B179E"/>
    <w:rsid w:val="003B1AC8"/>
    <w:rsid w:val="003B24B5"/>
    <w:rsid w:val="003B660F"/>
    <w:rsid w:val="003C011D"/>
    <w:rsid w:val="003C29A9"/>
    <w:rsid w:val="003C4E97"/>
    <w:rsid w:val="003C4EB9"/>
    <w:rsid w:val="003C54AF"/>
    <w:rsid w:val="003C64CB"/>
    <w:rsid w:val="003C74F1"/>
    <w:rsid w:val="003D24C5"/>
    <w:rsid w:val="003D27AF"/>
    <w:rsid w:val="003D59B7"/>
    <w:rsid w:val="003D6923"/>
    <w:rsid w:val="003D76A6"/>
    <w:rsid w:val="003E0614"/>
    <w:rsid w:val="003E33F4"/>
    <w:rsid w:val="003E348F"/>
    <w:rsid w:val="003E4336"/>
    <w:rsid w:val="003E55A7"/>
    <w:rsid w:val="003F1731"/>
    <w:rsid w:val="003F2C29"/>
    <w:rsid w:val="003F381E"/>
    <w:rsid w:val="003F5492"/>
    <w:rsid w:val="003F7586"/>
    <w:rsid w:val="00400317"/>
    <w:rsid w:val="00401417"/>
    <w:rsid w:val="004018F7"/>
    <w:rsid w:val="00402B14"/>
    <w:rsid w:val="004047F3"/>
    <w:rsid w:val="00406FD6"/>
    <w:rsid w:val="004072AA"/>
    <w:rsid w:val="0040762D"/>
    <w:rsid w:val="004078EF"/>
    <w:rsid w:val="00413904"/>
    <w:rsid w:val="00417F6B"/>
    <w:rsid w:val="00421D42"/>
    <w:rsid w:val="00422096"/>
    <w:rsid w:val="00425577"/>
    <w:rsid w:val="004256B3"/>
    <w:rsid w:val="0042678F"/>
    <w:rsid w:val="0042679D"/>
    <w:rsid w:val="00430F4D"/>
    <w:rsid w:val="0043102A"/>
    <w:rsid w:val="00433209"/>
    <w:rsid w:val="0043349A"/>
    <w:rsid w:val="0043378A"/>
    <w:rsid w:val="00433FA2"/>
    <w:rsid w:val="0043555A"/>
    <w:rsid w:val="00435F2D"/>
    <w:rsid w:val="0043631B"/>
    <w:rsid w:val="00437E0B"/>
    <w:rsid w:val="00442FE9"/>
    <w:rsid w:val="00443503"/>
    <w:rsid w:val="00443D4B"/>
    <w:rsid w:val="004441BD"/>
    <w:rsid w:val="0045008C"/>
    <w:rsid w:val="004511FE"/>
    <w:rsid w:val="004512BB"/>
    <w:rsid w:val="00451AF8"/>
    <w:rsid w:val="00452344"/>
    <w:rsid w:val="004525DF"/>
    <w:rsid w:val="0045266E"/>
    <w:rsid w:val="00453B16"/>
    <w:rsid w:val="0045449D"/>
    <w:rsid w:val="00456CD1"/>
    <w:rsid w:val="00457075"/>
    <w:rsid w:val="00457C05"/>
    <w:rsid w:val="00457C6D"/>
    <w:rsid w:val="004619E1"/>
    <w:rsid w:val="004643EA"/>
    <w:rsid w:val="00471563"/>
    <w:rsid w:val="00473462"/>
    <w:rsid w:val="0047491C"/>
    <w:rsid w:val="004819B6"/>
    <w:rsid w:val="00481E1D"/>
    <w:rsid w:val="0048257D"/>
    <w:rsid w:val="00484E66"/>
    <w:rsid w:val="00485BA7"/>
    <w:rsid w:val="00486E1A"/>
    <w:rsid w:val="004877EE"/>
    <w:rsid w:val="0049083D"/>
    <w:rsid w:val="00491717"/>
    <w:rsid w:val="004939E4"/>
    <w:rsid w:val="004950C1"/>
    <w:rsid w:val="004958FC"/>
    <w:rsid w:val="00495AF7"/>
    <w:rsid w:val="00496DEE"/>
    <w:rsid w:val="0049746E"/>
    <w:rsid w:val="004A3A28"/>
    <w:rsid w:val="004A4B5A"/>
    <w:rsid w:val="004A56A6"/>
    <w:rsid w:val="004A6E55"/>
    <w:rsid w:val="004B0272"/>
    <w:rsid w:val="004B12EE"/>
    <w:rsid w:val="004B1300"/>
    <w:rsid w:val="004B1DBB"/>
    <w:rsid w:val="004B303D"/>
    <w:rsid w:val="004B4076"/>
    <w:rsid w:val="004C3C13"/>
    <w:rsid w:val="004C4739"/>
    <w:rsid w:val="004C4979"/>
    <w:rsid w:val="004C4D91"/>
    <w:rsid w:val="004C6579"/>
    <w:rsid w:val="004C6A95"/>
    <w:rsid w:val="004C6F1A"/>
    <w:rsid w:val="004C75E5"/>
    <w:rsid w:val="004C7930"/>
    <w:rsid w:val="004D02E5"/>
    <w:rsid w:val="004D0C09"/>
    <w:rsid w:val="004D586C"/>
    <w:rsid w:val="004D60C8"/>
    <w:rsid w:val="004D7C38"/>
    <w:rsid w:val="004E1080"/>
    <w:rsid w:val="004E363E"/>
    <w:rsid w:val="004F0DA2"/>
    <w:rsid w:val="004F19A8"/>
    <w:rsid w:val="004F40D0"/>
    <w:rsid w:val="004F6677"/>
    <w:rsid w:val="005020EE"/>
    <w:rsid w:val="005047C1"/>
    <w:rsid w:val="00504A52"/>
    <w:rsid w:val="00505145"/>
    <w:rsid w:val="0050555B"/>
    <w:rsid w:val="00506203"/>
    <w:rsid w:val="00510680"/>
    <w:rsid w:val="005113BB"/>
    <w:rsid w:val="00512E34"/>
    <w:rsid w:val="00513A2B"/>
    <w:rsid w:val="00514022"/>
    <w:rsid w:val="005144D3"/>
    <w:rsid w:val="0051598C"/>
    <w:rsid w:val="005159B1"/>
    <w:rsid w:val="00520279"/>
    <w:rsid w:val="0052136C"/>
    <w:rsid w:val="005229A4"/>
    <w:rsid w:val="005235D0"/>
    <w:rsid w:val="005243F4"/>
    <w:rsid w:val="0052484C"/>
    <w:rsid w:val="00525818"/>
    <w:rsid w:val="00525DC4"/>
    <w:rsid w:val="005270FD"/>
    <w:rsid w:val="0053097E"/>
    <w:rsid w:val="00533ACB"/>
    <w:rsid w:val="005340C3"/>
    <w:rsid w:val="0053620C"/>
    <w:rsid w:val="00540150"/>
    <w:rsid w:val="0054041B"/>
    <w:rsid w:val="00542B0F"/>
    <w:rsid w:val="00547054"/>
    <w:rsid w:val="0055008C"/>
    <w:rsid w:val="0055095C"/>
    <w:rsid w:val="00550C44"/>
    <w:rsid w:val="005510BB"/>
    <w:rsid w:val="005523AA"/>
    <w:rsid w:val="00553565"/>
    <w:rsid w:val="005542AE"/>
    <w:rsid w:val="00556748"/>
    <w:rsid w:val="00557C55"/>
    <w:rsid w:val="00560F31"/>
    <w:rsid w:val="00564274"/>
    <w:rsid w:val="0056630F"/>
    <w:rsid w:val="00566D7F"/>
    <w:rsid w:val="005735EC"/>
    <w:rsid w:val="005743A9"/>
    <w:rsid w:val="00574E13"/>
    <w:rsid w:val="00575501"/>
    <w:rsid w:val="005756B4"/>
    <w:rsid w:val="00575704"/>
    <w:rsid w:val="005762C6"/>
    <w:rsid w:val="0057667E"/>
    <w:rsid w:val="00580D29"/>
    <w:rsid w:val="00591283"/>
    <w:rsid w:val="0059137A"/>
    <w:rsid w:val="00592C45"/>
    <w:rsid w:val="005932DF"/>
    <w:rsid w:val="00594B45"/>
    <w:rsid w:val="0059673D"/>
    <w:rsid w:val="005A0510"/>
    <w:rsid w:val="005A07DF"/>
    <w:rsid w:val="005A174B"/>
    <w:rsid w:val="005A200D"/>
    <w:rsid w:val="005A22E5"/>
    <w:rsid w:val="005B20B9"/>
    <w:rsid w:val="005B29BF"/>
    <w:rsid w:val="005C16CA"/>
    <w:rsid w:val="005C1A9E"/>
    <w:rsid w:val="005C3141"/>
    <w:rsid w:val="005C3192"/>
    <w:rsid w:val="005C41F4"/>
    <w:rsid w:val="005C591E"/>
    <w:rsid w:val="005D00A5"/>
    <w:rsid w:val="005D352E"/>
    <w:rsid w:val="005D464D"/>
    <w:rsid w:val="005D6FF9"/>
    <w:rsid w:val="005D78AF"/>
    <w:rsid w:val="005E0940"/>
    <w:rsid w:val="005E147B"/>
    <w:rsid w:val="005E2D25"/>
    <w:rsid w:val="005E67F5"/>
    <w:rsid w:val="005E796E"/>
    <w:rsid w:val="005F1577"/>
    <w:rsid w:val="005F202B"/>
    <w:rsid w:val="00601043"/>
    <w:rsid w:val="00602EB3"/>
    <w:rsid w:val="00604189"/>
    <w:rsid w:val="00604812"/>
    <w:rsid w:val="00605664"/>
    <w:rsid w:val="0060587E"/>
    <w:rsid w:val="00610689"/>
    <w:rsid w:val="00610CC7"/>
    <w:rsid w:val="0061136C"/>
    <w:rsid w:val="006118ED"/>
    <w:rsid w:val="00612FE8"/>
    <w:rsid w:val="00613B73"/>
    <w:rsid w:val="006144BB"/>
    <w:rsid w:val="0061511B"/>
    <w:rsid w:val="00615A57"/>
    <w:rsid w:val="00621D04"/>
    <w:rsid w:val="00621EDB"/>
    <w:rsid w:val="006249FD"/>
    <w:rsid w:val="00626BF3"/>
    <w:rsid w:val="006309AE"/>
    <w:rsid w:val="00630A34"/>
    <w:rsid w:val="00631720"/>
    <w:rsid w:val="00631945"/>
    <w:rsid w:val="00633162"/>
    <w:rsid w:val="00635C7E"/>
    <w:rsid w:val="00636713"/>
    <w:rsid w:val="00640141"/>
    <w:rsid w:val="0064050E"/>
    <w:rsid w:val="006426A1"/>
    <w:rsid w:val="00642788"/>
    <w:rsid w:val="00651B06"/>
    <w:rsid w:val="0065385B"/>
    <w:rsid w:val="00653961"/>
    <w:rsid w:val="00654091"/>
    <w:rsid w:val="00654E4B"/>
    <w:rsid w:val="00655F81"/>
    <w:rsid w:val="006602AA"/>
    <w:rsid w:val="006641AD"/>
    <w:rsid w:val="006646B7"/>
    <w:rsid w:val="00664EFA"/>
    <w:rsid w:val="00666044"/>
    <w:rsid w:val="00666124"/>
    <w:rsid w:val="006701DD"/>
    <w:rsid w:val="006703DC"/>
    <w:rsid w:val="006708D9"/>
    <w:rsid w:val="00671803"/>
    <w:rsid w:val="00673FCA"/>
    <w:rsid w:val="00674C3B"/>
    <w:rsid w:val="00674DB6"/>
    <w:rsid w:val="00675408"/>
    <w:rsid w:val="006817F9"/>
    <w:rsid w:val="00684D93"/>
    <w:rsid w:val="00684F5E"/>
    <w:rsid w:val="00686274"/>
    <w:rsid w:val="00687950"/>
    <w:rsid w:val="006916E5"/>
    <w:rsid w:val="00695C9E"/>
    <w:rsid w:val="00696290"/>
    <w:rsid w:val="00697248"/>
    <w:rsid w:val="006973DC"/>
    <w:rsid w:val="006A4194"/>
    <w:rsid w:val="006A4F90"/>
    <w:rsid w:val="006A59B2"/>
    <w:rsid w:val="006A7FDA"/>
    <w:rsid w:val="006B23B3"/>
    <w:rsid w:val="006B42BD"/>
    <w:rsid w:val="006B4727"/>
    <w:rsid w:val="006C0345"/>
    <w:rsid w:val="006C0E31"/>
    <w:rsid w:val="006C24E5"/>
    <w:rsid w:val="006C31FA"/>
    <w:rsid w:val="006C3D39"/>
    <w:rsid w:val="006D0641"/>
    <w:rsid w:val="006D0FC3"/>
    <w:rsid w:val="006D13BA"/>
    <w:rsid w:val="006D233F"/>
    <w:rsid w:val="006D6057"/>
    <w:rsid w:val="006D6A85"/>
    <w:rsid w:val="006D7908"/>
    <w:rsid w:val="006E1582"/>
    <w:rsid w:val="006E17E2"/>
    <w:rsid w:val="006E2179"/>
    <w:rsid w:val="006E26BC"/>
    <w:rsid w:val="006E645E"/>
    <w:rsid w:val="006F01E8"/>
    <w:rsid w:val="006F459E"/>
    <w:rsid w:val="006F4C8D"/>
    <w:rsid w:val="00700E43"/>
    <w:rsid w:val="00704F41"/>
    <w:rsid w:val="007056B3"/>
    <w:rsid w:val="00705B03"/>
    <w:rsid w:val="007119F1"/>
    <w:rsid w:val="007136B6"/>
    <w:rsid w:val="00714E08"/>
    <w:rsid w:val="00717A60"/>
    <w:rsid w:val="00717EFD"/>
    <w:rsid w:val="007235F2"/>
    <w:rsid w:val="007237DC"/>
    <w:rsid w:val="00723BF0"/>
    <w:rsid w:val="00726892"/>
    <w:rsid w:val="00727D43"/>
    <w:rsid w:val="00730AA1"/>
    <w:rsid w:val="00734897"/>
    <w:rsid w:val="0073606D"/>
    <w:rsid w:val="00737804"/>
    <w:rsid w:val="00737D3B"/>
    <w:rsid w:val="00737FD6"/>
    <w:rsid w:val="00741576"/>
    <w:rsid w:val="007426A3"/>
    <w:rsid w:val="00742E68"/>
    <w:rsid w:val="007449AC"/>
    <w:rsid w:val="00745BBD"/>
    <w:rsid w:val="0074606F"/>
    <w:rsid w:val="0074717A"/>
    <w:rsid w:val="00753878"/>
    <w:rsid w:val="007574D9"/>
    <w:rsid w:val="0075782F"/>
    <w:rsid w:val="0076057C"/>
    <w:rsid w:val="0076138F"/>
    <w:rsid w:val="00761630"/>
    <w:rsid w:val="00767568"/>
    <w:rsid w:val="00771139"/>
    <w:rsid w:val="007723F2"/>
    <w:rsid w:val="00773A2F"/>
    <w:rsid w:val="00774D69"/>
    <w:rsid w:val="0077583D"/>
    <w:rsid w:val="00781F15"/>
    <w:rsid w:val="0078312B"/>
    <w:rsid w:val="00783A3B"/>
    <w:rsid w:val="007843D6"/>
    <w:rsid w:val="00786107"/>
    <w:rsid w:val="00792596"/>
    <w:rsid w:val="00792AB5"/>
    <w:rsid w:val="00792CEE"/>
    <w:rsid w:val="00792F76"/>
    <w:rsid w:val="00793423"/>
    <w:rsid w:val="00796314"/>
    <w:rsid w:val="0079700E"/>
    <w:rsid w:val="007A52B3"/>
    <w:rsid w:val="007B1813"/>
    <w:rsid w:val="007B236F"/>
    <w:rsid w:val="007B681D"/>
    <w:rsid w:val="007B74DB"/>
    <w:rsid w:val="007C7331"/>
    <w:rsid w:val="007D0E3B"/>
    <w:rsid w:val="007D2931"/>
    <w:rsid w:val="007D2B75"/>
    <w:rsid w:val="007D3304"/>
    <w:rsid w:val="007D42F4"/>
    <w:rsid w:val="007D4DAC"/>
    <w:rsid w:val="007D5069"/>
    <w:rsid w:val="007D5173"/>
    <w:rsid w:val="007D79D8"/>
    <w:rsid w:val="007D7DED"/>
    <w:rsid w:val="007E0D28"/>
    <w:rsid w:val="007E124E"/>
    <w:rsid w:val="007E15E1"/>
    <w:rsid w:val="007E1D6D"/>
    <w:rsid w:val="007E211A"/>
    <w:rsid w:val="007E735B"/>
    <w:rsid w:val="007F1B6D"/>
    <w:rsid w:val="007F1E8F"/>
    <w:rsid w:val="007F31EC"/>
    <w:rsid w:val="007F336C"/>
    <w:rsid w:val="007F3A66"/>
    <w:rsid w:val="007F669C"/>
    <w:rsid w:val="007F670A"/>
    <w:rsid w:val="007F7007"/>
    <w:rsid w:val="007F7A36"/>
    <w:rsid w:val="008033E0"/>
    <w:rsid w:val="008112A9"/>
    <w:rsid w:val="008124A3"/>
    <w:rsid w:val="0081250B"/>
    <w:rsid w:val="00816064"/>
    <w:rsid w:val="008166EA"/>
    <w:rsid w:val="00817AFE"/>
    <w:rsid w:val="00820F6F"/>
    <w:rsid w:val="00821C9F"/>
    <w:rsid w:val="00822127"/>
    <w:rsid w:val="008231C5"/>
    <w:rsid w:val="00823D5B"/>
    <w:rsid w:val="0082410F"/>
    <w:rsid w:val="00827CCA"/>
    <w:rsid w:val="00827CEF"/>
    <w:rsid w:val="00830DDE"/>
    <w:rsid w:val="00831682"/>
    <w:rsid w:val="008332A1"/>
    <w:rsid w:val="008337B0"/>
    <w:rsid w:val="00834CC0"/>
    <w:rsid w:val="00834E54"/>
    <w:rsid w:val="0083516E"/>
    <w:rsid w:val="00835A39"/>
    <w:rsid w:val="0083708B"/>
    <w:rsid w:val="00837F33"/>
    <w:rsid w:val="008404AD"/>
    <w:rsid w:val="008406C7"/>
    <w:rsid w:val="00842FB4"/>
    <w:rsid w:val="00843CDE"/>
    <w:rsid w:val="008449A6"/>
    <w:rsid w:val="008459A7"/>
    <w:rsid w:val="008462E3"/>
    <w:rsid w:val="0085555A"/>
    <w:rsid w:val="00857D47"/>
    <w:rsid w:val="00862C5F"/>
    <w:rsid w:val="008632AC"/>
    <w:rsid w:val="00863E16"/>
    <w:rsid w:val="008659C9"/>
    <w:rsid w:val="008678CC"/>
    <w:rsid w:val="00871500"/>
    <w:rsid w:val="00871DFE"/>
    <w:rsid w:val="00874ABC"/>
    <w:rsid w:val="00881C90"/>
    <w:rsid w:val="00882BC8"/>
    <w:rsid w:val="00885441"/>
    <w:rsid w:val="00885588"/>
    <w:rsid w:val="00891284"/>
    <w:rsid w:val="00893A12"/>
    <w:rsid w:val="00894194"/>
    <w:rsid w:val="00895883"/>
    <w:rsid w:val="008962E6"/>
    <w:rsid w:val="008977EB"/>
    <w:rsid w:val="008A0B15"/>
    <w:rsid w:val="008A0B68"/>
    <w:rsid w:val="008A1DDC"/>
    <w:rsid w:val="008A2940"/>
    <w:rsid w:val="008A36AB"/>
    <w:rsid w:val="008A43C9"/>
    <w:rsid w:val="008A5869"/>
    <w:rsid w:val="008A6F6C"/>
    <w:rsid w:val="008B0C0A"/>
    <w:rsid w:val="008B19D6"/>
    <w:rsid w:val="008B3B7E"/>
    <w:rsid w:val="008B6242"/>
    <w:rsid w:val="008B65C4"/>
    <w:rsid w:val="008B7BF7"/>
    <w:rsid w:val="008C3A9C"/>
    <w:rsid w:val="008C4C4E"/>
    <w:rsid w:val="008C6A74"/>
    <w:rsid w:val="008C6A8B"/>
    <w:rsid w:val="008D0B43"/>
    <w:rsid w:val="008D0F54"/>
    <w:rsid w:val="008D22C0"/>
    <w:rsid w:val="008D290C"/>
    <w:rsid w:val="008D2E63"/>
    <w:rsid w:val="008D51BA"/>
    <w:rsid w:val="008D52EF"/>
    <w:rsid w:val="008D5A83"/>
    <w:rsid w:val="008D674B"/>
    <w:rsid w:val="008E0AB5"/>
    <w:rsid w:val="008E1A40"/>
    <w:rsid w:val="008E22CA"/>
    <w:rsid w:val="008E2657"/>
    <w:rsid w:val="008E26BA"/>
    <w:rsid w:val="008E3500"/>
    <w:rsid w:val="008E596E"/>
    <w:rsid w:val="008E607E"/>
    <w:rsid w:val="008E6ABC"/>
    <w:rsid w:val="008F0939"/>
    <w:rsid w:val="008F19AB"/>
    <w:rsid w:val="008F1DCE"/>
    <w:rsid w:val="008F2522"/>
    <w:rsid w:val="008F66F5"/>
    <w:rsid w:val="008F7A7B"/>
    <w:rsid w:val="0090169B"/>
    <w:rsid w:val="00904713"/>
    <w:rsid w:val="009061B4"/>
    <w:rsid w:val="00907020"/>
    <w:rsid w:val="00910B95"/>
    <w:rsid w:val="00910C3C"/>
    <w:rsid w:val="009139DD"/>
    <w:rsid w:val="00913C43"/>
    <w:rsid w:val="00916F85"/>
    <w:rsid w:val="009219E3"/>
    <w:rsid w:val="009242C7"/>
    <w:rsid w:val="00924848"/>
    <w:rsid w:val="00924AA9"/>
    <w:rsid w:val="00924ED0"/>
    <w:rsid w:val="0092517A"/>
    <w:rsid w:val="009252F3"/>
    <w:rsid w:val="00925C73"/>
    <w:rsid w:val="00932A04"/>
    <w:rsid w:val="00933758"/>
    <w:rsid w:val="00933D53"/>
    <w:rsid w:val="00934CDD"/>
    <w:rsid w:val="00936F19"/>
    <w:rsid w:val="00937288"/>
    <w:rsid w:val="00941141"/>
    <w:rsid w:val="0094287E"/>
    <w:rsid w:val="0094706B"/>
    <w:rsid w:val="009501B4"/>
    <w:rsid w:val="009505F8"/>
    <w:rsid w:val="00950615"/>
    <w:rsid w:val="009514BA"/>
    <w:rsid w:val="00951D09"/>
    <w:rsid w:val="009530F2"/>
    <w:rsid w:val="00953EB8"/>
    <w:rsid w:val="0096024D"/>
    <w:rsid w:val="00960802"/>
    <w:rsid w:val="009610FA"/>
    <w:rsid w:val="00961FE3"/>
    <w:rsid w:val="009629FB"/>
    <w:rsid w:val="0096393E"/>
    <w:rsid w:val="00964075"/>
    <w:rsid w:val="00964D70"/>
    <w:rsid w:val="00966F40"/>
    <w:rsid w:val="00971049"/>
    <w:rsid w:val="00976D68"/>
    <w:rsid w:val="00980E0D"/>
    <w:rsid w:val="00981971"/>
    <w:rsid w:val="00982640"/>
    <w:rsid w:val="00983345"/>
    <w:rsid w:val="00983922"/>
    <w:rsid w:val="009843E8"/>
    <w:rsid w:val="00986037"/>
    <w:rsid w:val="00986C6B"/>
    <w:rsid w:val="00987918"/>
    <w:rsid w:val="00987FC4"/>
    <w:rsid w:val="00990DD4"/>
    <w:rsid w:val="00991E45"/>
    <w:rsid w:val="009925FC"/>
    <w:rsid w:val="009932E2"/>
    <w:rsid w:val="0099413A"/>
    <w:rsid w:val="00995B5B"/>
    <w:rsid w:val="0099652B"/>
    <w:rsid w:val="00997FED"/>
    <w:rsid w:val="009A4180"/>
    <w:rsid w:val="009A5AEA"/>
    <w:rsid w:val="009A6A4D"/>
    <w:rsid w:val="009A7B5B"/>
    <w:rsid w:val="009C09BC"/>
    <w:rsid w:val="009C0D89"/>
    <w:rsid w:val="009C37A9"/>
    <w:rsid w:val="009D1924"/>
    <w:rsid w:val="009D2DD4"/>
    <w:rsid w:val="009D5043"/>
    <w:rsid w:val="009D555F"/>
    <w:rsid w:val="009E0070"/>
    <w:rsid w:val="009E0912"/>
    <w:rsid w:val="009E2F1B"/>
    <w:rsid w:val="009E527F"/>
    <w:rsid w:val="009E6DB4"/>
    <w:rsid w:val="009E7D54"/>
    <w:rsid w:val="009F0498"/>
    <w:rsid w:val="009F3366"/>
    <w:rsid w:val="009F3485"/>
    <w:rsid w:val="009F5634"/>
    <w:rsid w:val="00A041D3"/>
    <w:rsid w:val="00A06B9A"/>
    <w:rsid w:val="00A10222"/>
    <w:rsid w:val="00A11BC7"/>
    <w:rsid w:val="00A12F4E"/>
    <w:rsid w:val="00A13558"/>
    <w:rsid w:val="00A14639"/>
    <w:rsid w:val="00A14A17"/>
    <w:rsid w:val="00A14CC0"/>
    <w:rsid w:val="00A237AD"/>
    <w:rsid w:val="00A245FB"/>
    <w:rsid w:val="00A33613"/>
    <w:rsid w:val="00A33735"/>
    <w:rsid w:val="00A368F7"/>
    <w:rsid w:val="00A37ED5"/>
    <w:rsid w:val="00A40C50"/>
    <w:rsid w:val="00A431AF"/>
    <w:rsid w:val="00A437FE"/>
    <w:rsid w:val="00A440E3"/>
    <w:rsid w:val="00A46358"/>
    <w:rsid w:val="00A47116"/>
    <w:rsid w:val="00A557DA"/>
    <w:rsid w:val="00A55AE5"/>
    <w:rsid w:val="00A61B36"/>
    <w:rsid w:val="00A6545C"/>
    <w:rsid w:val="00A65815"/>
    <w:rsid w:val="00A66990"/>
    <w:rsid w:val="00A66994"/>
    <w:rsid w:val="00A66C6E"/>
    <w:rsid w:val="00A7279D"/>
    <w:rsid w:val="00A73C96"/>
    <w:rsid w:val="00A8247F"/>
    <w:rsid w:val="00A85AFF"/>
    <w:rsid w:val="00A877E3"/>
    <w:rsid w:val="00AA230C"/>
    <w:rsid w:val="00AA2642"/>
    <w:rsid w:val="00AA2CC4"/>
    <w:rsid w:val="00AB0FDB"/>
    <w:rsid w:val="00AB1BC8"/>
    <w:rsid w:val="00AB256B"/>
    <w:rsid w:val="00AB4C43"/>
    <w:rsid w:val="00AB4DC0"/>
    <w:rsid w:val="00AB593D"/>
    <w:rsid w:val="00AB5C3B"/>
    <w:rsid w:val="00AB756B"/>
    <w:rsid w:val="00AB75F6"/>
    <w:rsid w:val="00AC0838"/>
    <w:rsid w:val="00AC0A1B"/>
    <w:rsid w:val="00AC2721"/>
    <w:rsid w:val="00AC3A6F"/>
    <w:rsid w:val="00AC4361"/>
    <w:rsid w:val="00AC6B81"/>
    <w:rsid w:val="00AD1D2B"/>
    <w:rsid w:val="00AD1DE9"/>
    <w:rsid w:val="00AD4226"/>
    <w:rsid w:val="00AD5276"/>
    <w:rsid w:val="00AD6BF6"/>
    <w:rsid w:val="00AE0377"/>
    <w:rsid w:val="00AE0C1F"/>
    <w:rsid w:val="00AF0215"/>
    <w:rsid w:val="00AF08EF"/>
    <w:rsid w:val="00AF1521"/>
    <w:rsid w:val="00AF3B1E"/>
    <w:rsid w:val="00AF3F1E"/>
    <w:rsid w:val="00AF56D5"/>
    <w:rsid w:val="00B00964"/>
    <w:rsid w:val="00B01F60"/>
    <w:rsid w:val="00B03BEF"/>
    <w:rsid w:val="00B043CB"/>
    <w:rsid w:val="00B04C42"/>
    <w:rsid w:val="00B07F08"/>
    <w:rsid w:val="00B11302"/>
    <w:rsid w:val="00B1137F"/>
    <w:rsid w:val="00B11825"/>
    <w:rsid w:val="00B13997"/>
    <w:rsid w:val="00B13999"/>
    <w:rsid w:val="00B160E9"/>
    <w:rsid w:val="00B200A4"/>
    <w:rsid w:val="00B20B87"/>
    <w:rsid w:val="00B21CC0"/>
    <w:rsid w:val="00B21D64"/>
    <w:rsid w:val="00B21F3A"/>
    <w:rsid w:val="00B233A0"/>
    <w:rsid w:val="00B25ACC"/>
    <w:rsid w:val="00B2751F"/>
    <w:rsid w:val="00B32F24"/>
    <w:rsid w:val="00B4171F"/>
    <w:rsid w:val="00B42A6C"/>
    <w:rsid w:val="00B435C6"/>
    <w:rsid w:val="00B44398"/>
    <w:rsid w:val="00B4544C"/>
    <w:rsid w:val="00B460B2"/>
    <w:rsid w:val="00B47326"/>
    <w:rsid w:val="00B47957"/>
    <w:rsid w:val="00B50E15"/>
    <w:rsid w:val="00B52D89"/>
    <w:rsid w:val="00B52DFB"/>
    <w:rsid w:val="00B5312D"/>
    <w:rsid w:val="00B60937"/>
    <w:rsid w:val="00B61991"/>
    <w:rsid w:val="00B62541"/>
    <w:rsid w:val="00B63D59"/>
    <w:rsid w:val="00B656D8"/>
    <w:rsid w:val="00B65ECF"/>
    <w:rsid w:val="00B71B95"/>
    <w:rsid w:val="00B71D2D"/>
    <w:rsid w:val="00B71F4A"/>
    <w:rsid w:val="00B73800"/>
    <w:rsid w:val="00B80704"/>
    <w:rsid w:val="00B8202F"/>
    <w:rsid w:val="00B826EA"/>
    <w:rsid w:val="00B832EF"/>
    <w:rsid w:val="00B839DB"/>
    <w:rsid w:val="00B83E99"/>
    <w:rsid w:val="00B8609D"/>
    <w:rsid w:val="00B86504"/>
    <w:rsid w:val="00B86ADE"/>
    <w:rsid w:val="00B904D9"/>
    <w:rsid w:val="00B91378"/>
    <w:rsid w:val="00B92FD1"/>
    <w:rsid w:val="00B93D3D"/>
    <w:rsid w:val="00B96875"/>
    <w:rsid w:val="00B96A8B"/>
    <w:rsid w:val="00B96CC5"/>
    <w:rsid w:val="00B972F2"/>
    <w:rsid w:val="00BA0308"/>
    <w:rsid w:val="00BA0570"/>
    <w:rsid w:val="00BA0FC1"/>
    <w:rsid w:val="00BA1A92"/>
    <w:rsid w:val="00BA5918"/>
    <w:rsid w:val="00BA77BF"/>
    <w:rsid w:val="00BA7C80"/>
    <w:rsid w:val="00BB3320"/>
    <w:rsid w:val="00BB420F"/>
    <w:rsid w:val="00BB4424"/>
    <w:rsid w:val="00BB4834"/>
    <w:rsid w:val="00BB76D1"/>
    <w:rsid w:val="00BC0F41"/>
    <w:rsid w:val="00BC1EF8"/>
    <w:rsid w:val="00BC2D09"/>
    <w:rsid w:val="00BC3DF3"/>
    <w:rsid w:val="00BC58CF"/>
    <w:rsid w:val="00BD2D94"/>
    <w:rsid w:val="00BD47F5"/>
    <w:rsid w:val="00BE38CB"/>
    <w:rsid w:val="00BE39AB"/>
    <w:rsid w:val="00BE53B8"/>
    <w:rsid w:val="00BE633C"/>
    <w:rsid w:val="00BF0610"/>
    <w:rsid w:val="00BF0AB7"/>
    <w:rsid w:val="00BF1C76"/>
    <w:rsid w:val="00BF54B2"/>
    <w:rsid w:val="00C031F2"/>
    <w:rsid w:val="00C03B58"/>
    <w:rsid w:val="00C047B8"/>
    <w:rsid w:val="00C11A5E"/>
    <w:rsid w:val="00C16110"/>
    <w:rsid w:val="00C16D6D"/>
    <w:rsid w:val="00C16FBC"/>
    <w:rsid w:val="00C20830"/>
    <w:rsid w:val="00C2090B"/>
    <w:rsid w:val="00C21334"/>
    <w:rsid w:val="00C22EF1"/>
    <w:rsid w:val="00C249DF"/>
    <w:rsid w:val="00C30A5E"/>
    <w:rsid w:val="00C33AAC"/>
    <w:rsid w:val="00C37924"/>
    <w:rsid w:val="00C379EF"/>
    <w:rsid w:val="00C4089D"/>
    <w:rsid w:val="00C42215"/>
    <w:rsid w:val="00C42746"/>
    <w:rsid w:val="00C438C3"/>
    <w:rsid w:val="00C440E5"/>
    <w:rsid w:val="00C44C53"/>
    <w:rsid w:val="00C4565C"/>
    <w:rsid w:val="00C47810"/>
    <w:rsid w:val="00C479B7"/>
    <w:rsid w:val="00C503C0"/>
    <w:rsid w:val="00C514FC"/>
    <w:rsid w:val="00C5365E"/>
    <w:rsid w:val="00C56FFF"/>
    <w:rsid w:val="00C615F8"/>
    <w:rsid w:val="00C62A73"/>
    <w:rsid w:val="00C646F2"/>
    <w:rsid w:val="00C66938"/>
    <w:rsid w:val="00C72BA1"/>
    <w:rsid w:val="00C7327D"/>
    <w:rsid w:val="00C748B3"/>
    <w:rsid w:val="00C75143"/>
    <w:rsid w:val="00C7652E"/>
    <w:rsid w:val="00C76EAB"/>
    <w:rsid w:val="00C83CC1"/>
    <w:rsid w:val="00C87418"/>
    <w:rsid w:val="00C875A0"/>
    <w:rsid w:val="00C8771C"/>
    <w:rsid w:val="00C92A90"/>
    <w:rsid w:val="00C951B2"/>
    <w:rsid w:val="00C96443"/>
    <w:rsid w:val="00C97474"/>
    <w:rsid w:val="00C9747F"/>
    <w:rsid w:val="00C9764A"/>
    <w:rsid w:val="00CA2F64"/>
    <w:rsid w:val="00CA3C9E"/>
    <w:rsid w:val="00CA410B"/>
    <w:rsid w:val="00CB2D32"/>
    <w:rsid w:val="00CB2F86"/>
    <w:rsid w:val="00CB3BE2"/>
    <w:rsid w:val="00CB419B"/>
    <w:rsid w:val="00CB5E5D"/>
    <w:rsid w:val="00CB7F95"/>
    <w:rsid w:val="00CC4D50"/>
    <w:rsid w:val="00CD07CA"/>
    <w:rsid w:val="00CD1591"/>
    <w:rsid w:val="00CD525E"/>
    <w:rsid w:val="00CD647C"/>
    <w:rsid w:val="00CE1CEC"/>
    <w:rsid w:val="00CE273F"/>
    <w:rsid w:val="00CE5AE3"/>
    <w:rsid w:val="00CE6750"/>
    <w:rsid w:val="00CF1177"/>
    <w:rsid w:val="00CF12F8"/>
    <w:rsid w:val="00CF1D91"/>
    <w:rsid w:val="00CF2856"/>
    <w:rsid w:val="00CF2D56"/>
    <w:rsid w:val="00CF2FD7"/>
    <w:rsid w:val="00CF5585"/>
    <w:rsid w:val="00CF5AC7"/>
    <w:rsid w:val="00D00F3D"/>
    <w:rsid w:val="00D026F5"/>
    <w:rsid w:val="00D02A32"/>
    <w:rsid w:val="00D04E6B"/>
    <w:rsid w:val="00D06D4E"/>
    <w:rsid w:val="00D112DB"/>
    <w:rsid w:val="00D12C22"/>
    <w:rsid w:val="00D13EA7"/>
    <w:rsid w:val="00D20255"/>
    <w:rsid w:val="00D20969"/>
    <w:rsid w:val="00D260C1"/>
    <w:rsid w:val="00D314FD"/>
    <w:rsid w:val="00D318D0"/>
    <w:rsid w:val="00D31AEC"/>
    <w:rsid w:val="00D31E50"/>
    <w:rsid w:val="00D34F66"/>
    <w:rsid w:val="00D364DB"/>
    <w:rsid w:val="00D40301"/>
    <w:rsid w:val="00D416CA"/>
    <w:rsid w:val="00D4271C"/>
    <w:rsid w:val="00D42BC3"/>
    <w:rsid w:val="00D43DA4"/>
    <w:rsid w:val="00D532C1"/>
    <w:rsid w:val="00D539C6"/>
    <w:rsid w:val="00D54350"/>
    <w:rsid w:val="00D55E71"/>
    <w:rsid w:val="00D579BD"/>
    <w:rsid w:val="00D614F8"/>
    <w:rsid w:val="00D621E4"/>
    <w:rsid w:val="00D62945"/>
    <w:rsid w:val="00D62990"/>
    <w:rsid w:val="00D62F89"/>
    <w:rsid w:val="00D643FF"/>
    <w:rsid w:val="00D66D4A"/>
    <w:rsid w:val="00D7059F"/>
    <w:rsid w:val="00D73DD6"/>
    <w:rsid w:val="00D76430"/>
    <w:rsid w:val="00D76488"/>
    <w:rsid w:val="00D77CCE"/>
    <w:rsid w:val="00D81A1D"/>
    <w:rsid w:val="00D82399"/>
    <w:rsid w:val="00D84D77"/>
    <w:rsid w:val="00D85984"/>
    <w:rsid w:val="00D85F84"/>
    <w:rsid w:val="00D91777"/>
    <w:rsid w:val="00D93B48"/>
    <w:rsid w:val="00D93EFF"/>
    <w:rsid w:val="00D97564"/>
    <w:rsid w:val="00DA029B"/>
    <w:rsid w:val="00DA4408"/>
    <w:rsid w:val="00DA512E"/>
    <w:rsid w:val="00DA5E6A"/>
    <w:rsid w:val="00DB27CA"/>
    <w:rsid w:val="00DB294D"/>
    <w:rsid w:val="00DB2C7F"/>
    <w:rsid w:val="00DB6C58"/>
    <w:rsid w:val="00DC25F8"/>
    <w:rsid w:val="00DC7F0F"/>
    <w:rsid w:val="00DD025A"/>
    <w:rsid w:val="00DD1817"/>
    <w:rsid w:val="00DD1B66"/>
    <w:rsid w:val="00DD2B74"/>
    <w:rsid w:val="00DD3208"/>
    <w:rsid w:val="00DD6FF8"/>
    <w:rsid w:val="00DD75C2"/>
    <w:rsid w:val="00DD79E7"/>
    <w:rsid w:val="00DE0218"/>
    <w:rsid w:val="00DE44E8"/>
    <w:rsid w:val="00DE58F0"/>
    <w:rsid w:val="00DE6845"/>
    <w:rsid w:val="00DE6CE2"/>
    <w:rsid w:val="00DF1FA5"/>
    <w:rsid w:val="00DF2AEF"/>
    <w:rsid w:val="00DF2F40"/>
    <w:rsid w:val="00DF3A97"/>
    <w:rsid w:val="00DF5A53"/>
    <w:rsid w:val="00DF6F0F"/>
    <w:rsid w:val="00DF7168"/>
    <w:rsid w:val="00E009E9"/>
    <w:rsid w:val="00E00D30"/>
    <w:rsid w:val="00E02C76"/>
    <w:rsid w:val="00E0518C"/>
    <w:rsid w:val="00E056D3"/>
    <w:rsid w:val="00E07C2C"/>
    <w:rsid w:val="00E11F57"/>
    <w:rsid w:val="00E12466"/>
    <w:rsid w:val="00E12B7C"/>
    <w:rsid w:val="00E12F11"/>
    <w:rsid w:val="00E13CD6"/>
    <w:rsid w:val="00E143AF"/>
    <w:rsid w:val="00E14BC4"/>
    <w:rsid w:val="00E154A1"/>
    <w:rsid w:val="00E17630"/>
    <w:rsid w:val="00E17C82"/>
    <w:rsid w:val="00E17F41"/>
    <w:rsid w:val="00E20F5B"/>
    <w:rsid w:val="00E211F9"/>
    <w:rsid w:val="00E214E8"/>
    <w:rsid w:val="00E236B2"/>
    <w:rsid w:val="00E2558B"/>
    <w:rsid w:val="00E26E5A"/>
    <w:rsid w:val="00E308C1"/>
    <w:rsid w:val="00E32788"/>
    <w:rsid w:val="00E33C9F"/>
    <w:rsid w:val="00E413C9"/>
    <w:rsid w:val="00E4392A"/>
    <w:rsid w:val="00E448A6"/>
    <w:rsid w:val="00E46AD0"/>
    <w:rsid w:val="00E527FB"/>
    <w:rsid w:val="00E54370"/>
    <w:rsid w:val="00E54C99"/>
    <w:rsid w:val="00E54D40"/>
    <w:rsid w:val="00E55CD7"/>
    <w:rsid w:val="00E560C8"/>
    <w:rsid w:val="00E615F2"/>
    <w:rsid w:val="00E61C66"/>
    <w:rsid w:val="00E6310A"/>
    <w:rsid w:val="00E64684"/>
    <w:rsid w:val="00E67D40"/>
    <w:rsid w:val="00E70671"/>
    <w:rsid w:val="00E70763"/>
    <w:rsid w:val="00E7141B"/>
    <w:rsid w:val="00E717FD"/>
    <w:rsid w:val="00E71F67"/>
    <w:rsid w:val="00E74A47"/>
    <w:rsid w:val="00E74ADB"/>
    <w:rsid w:val="00E751AD"/>
    <w:rsid w:val="00E75A23"/>
    <w:rsid w:val="00E765E4"/>
    <w:rsid w:val="00E82BBA"/>
    <w:rsid w:val="00E93F93"/>
    <w:rsid w:val="00EA0CFF"/>
    <w:rsid w:val="00EA17E0"/>
    <w:rsid w:val="00EA19BE"/>
    <w:rsid w:val="00EA53F6"/>
    <w:rsid w:val="00EA593F"/>
    <w:rsid w:val="00EA6282"/>
    <w:rsid w:val="00EA66B7"/>
    <w:rsid w:val="00EB23FD"/>
    <w:rsid w:val="00EB339B"/>
    <w:rsid w:val="00EB51CC"/>
    <w:rsid w:val="00EB740C"/>
    <w:rsid w:val="00EB7E58"/>
    <w:rsid w:val="00EC0420"/>
    <w:rsid w:val="00EC1870"/>
    <w:rsid w:val="00EC345F"/>
    <w:rsid w:val="00EC4B52"/>
    <w:rsid w:val="00EC58C2"/>
    <w:rsid w:val="00EC5AB1"/>
    <w:rsid w:val="00EC5EAA"/>
    <w:rsid w:val="00EC6055"/>
    <w:rsid w:val="00EC619A"/>
    <w:rsid w:val="00EC77AC"/>
    <w:rsid w:val="00ED0DAE"/>
    <w:rsid w:val="00ED148F"/>
    <w:rsid w:val="00ED30CF"/>
    <w:rsid w:val="00ED318D"/>
    <w:rsid w:val="00ED4D46"/>
    <w:rsid w:val="00ED53D4"/>
    <w:rsid w:val="00ED7E0B"/>
    <w:rsid w:val="00EE0F33"/>
    <w:rsid w:val="00EE37E9"/>
    <w:rsid w:val="00EE425A"/>
    <w:rsid w:val="00EE57F4"/>
    <w:rsid w:val="00EE76B0"/>
    <w:rsid w:val="00EF0CB5"/>
    <w:rsid w:val="00EF12C0"/>
    <w:rsid w:val="00EF2124"/>
    <w:rsid w:val="00EF3E20"/>
    <w:rsid w:val="00EF5C00"/>
    <w:rsid w:val="00F0189C"/>
    <w:rsid w:val="00F037CB"/>
    <w:rsid w:val="00F0428B"/>
    <w:rsid w:val="00F04817"/>
    <w:rsid w:val="00F04D5C"/>
    <w:rsid w:val="00F0733D"/>
    <w:rsid w:val="00F07494"/>
    <w:rsid w:val="00F11406"/>
    <w:rsid w:val="00F14357"/>
    <w:rsid w:val="00F14AD7"/>
    <w:rsid w:val="00F15E41"/>
    <w:rsid w:val="00F16997"/>
    <w:rsid w:val="00F17E66"/>
    <w:rsid w:val="00F22973"/>
    <w:rsid w:val="00F265D0"/>
    <w:rsid w:val="00F26FC9"/>
    <w:rsid w:val="00F300BC"/>
    <w:rsid w:val="00F327F3"/>
    <w:rsid w:val="00F33B99"/>
    <w:rsid w:val="00F36307"/>
    <w:rsid w:val="00F3743C"/>
    <w:rsid w:val="00F42BF5"/>
    <w:rsid w:val="00F43F6F"/>
    <w:rsid w:val="00F4541C"/>
    <w:rsid w:val="00F45722"/>
    <w:rsid w:val="00F4765F"/>
    <w:rsid w:val="00F479D4"/>
    <w:rsid w:val="00F52FB9"/>
    <w:rsid w:val="00F562E5"/>
    <w:rsid w:val="00F56B41"/>
    <w:rsid w:val="00F56D1A"/>
    <w:rsid w:val="00F60385"/>
    <w:rsid w:val="00F60864"/>
    <w:rsid w:val="00F60F9E"/>
    <w:rsid w:val="00F61919"/>
    <w:rsid w:val="00F64E0F"/>
    <w:rsid w:val="00F65F53"/>
    <w:rsid w:val="00F6684D"/>
    <w:rsid w:val="00F75E17"/>
    <w:rsid w:val="00F801CE"/>
    <w:rsid w:val="00F80E94"/>
    <w:rsid w:val="00F813E5"/>
    <w:rsid w:val="00F819C8"/>
    <w:rsid w:val="00F82F27"/>
    <w:rsid w:val="00F832A1"/>
    <w:rsid w:val="00F86C78"/>
    <w:rsid w:val="00F8793F"/>
    <w:rsid w:val="00F87966"/>
    <w:rsid w:val="00F87C75"/>
    <w:rsid w:val="00F90435"/>
    <w:rsid w:val="00F90766"/>
    <w:rsid w:val="00F917FE"/>
    <w:rsid w:val="00F9492A"/>
    <w:rsid w:val="00F96998"/>
    <w:rsid w:val="00F97A74"/>
    <w:rsid w:val="00F97BDA"/>
    <w:rsid w:val="00FA07F6"/>
    <w:rsid w:val="00FA0AC6"/>
    <w:rsid w:val="00FA2FB8"/>
    <w:rsid w:val="00FA3C86"/>
    <w:rsid w:val="00FA60FF"/>
    <w:rsid w:val="00FB0347"/>
    <w:rsid w:val="00FB2BB1"/>
    <w:rsid w:val="00FB3B19"/>
    <w:rsid w:val="00FB58FC"/>
    <w:rsid w:val="00FB5B08"/>
    <w:rsid w:val="00FB6204"/>
    <w:rsid w:val="00FC089C"/>
    <w:rsid w:val="00FC258E"/>
    <w:rsid w:val="00FC54A3"/>
    <w:rsid w:val="00FD0DE8"/>
    <w:rsid w:val="00FD1704"/>
    <w:rsid w:val="00FD26BA"/>
    <w:rsid w:val="00FD293B"/>
    <w:rsid w:val="00FD441C"/>
    <w:rsid w:val="00FD446A"/>
    <w:rsid w:val="00FD46E3"/>
    <w:rsid w:val="00FE34F5"/>
    <w:rsid w:val="00FE42FB"/>
    <w:rsid w:val="00FE4D19"/>
    <w:rsid w:val="00FE61AB"/>
    <w:rsid w:val="00FE6B5E"/>
    <w:rsid w:val="00FE72A3"/>
    <w:rsid w:val="00FE75CC"/>
    <w:rsid w:val="00FE7958"/>
    <w:rsid w:val="00FF0E22"/>
    <w:rsid w:val="00FF1D01"/>
    <w:rsid w:val="00FF33A3"/>
    <w:rsid w:val="00FF420D"/>
    <w:rsid w:val="00FF44FF"/>
    <w:rsid w:val="00FF63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36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5A23"/>
    <w:rPr>
      <w:sz w:val="20"/>
      <w:szCs w:val="20"/>
    </w:rPr>
  </w:style>
  <w:style w:type="character" w:customStyle="1" w:styleId="FootnoteTextChar">
    <w:name w:val="Footnote Text Char"/>
    <w:basedOn w:val="DefaultParagraphFont"/>
    <w:link w:val="FootnoteText"/>
    <w:uiPriority w:val="99"/>
    <w:semiHidden/>
    <w:rsid w:val="00E75A23"/>
    <w:rPr>
      <w:sz w:val="20"/>
      <w:szCs w:val="20"/>
    </w:rPr>
  </w:style>
  <w:style w:type="character" w:styleId="FootnoteReference">
    <w:name w:val="footnote reference"/>
    <w:aliases w:val="Footnote,Ref,de nota al pie,Footnote text + 13 pt,Footnote text,ftref,BearingPoint,BVI fnr,16 Point,Superscript 6 Point,fr,Footnote Text1,Footnote + Arial,10 pt,Black,Footnote Text11,(NECG) Footnote Reference, BVI fnr,footnote ref,4_"/>
    <w:basedOn w:val="DefaultParagraphFont"/>
    <w:unhideWhenUsed/>
    <w:qFormat/>
    <w:rsid w:val="00E75A23"/>
    <w:rPr>
      <w:vertAlign w:val="superscript"/>
    </w:rPr>
  </w:style>
  <w:style w:type="paragraph" w:styleId="BalloonText">
    <w:name w:val="Balloon Text"/>
    <w:basedOn w:val="Normal"/>
    <w:link w:val="BalloonTextChar"/>
    <w:uiPriority w:val="99"/>
    <w:semiHidden/>
    <w:unhideWhenUsed/>
    <w:rsid w:val="00924848"/>
    <w:rPr>
      <w:rFonts w:ascii="Tahoma" w:hAnsi="Tahoma" w:cs="Tahoma"/>
      <w:sz w:val="16"/>
      <w:szCs w:val="16"/>
    </w:rPr>
  </w:style>
  <w:style w:type="character" w:customStyle="1" w:styleId="BalloonTextChar">
    <w:name w:val="Balloon Text Char"/>
    <w:basedOn w:val="DefaultParagraphFont"/>
    <w:link w:val="BalloonText"/>
    <w:uiPriority w:val="99"/>
    <w:semiHidden/>
    <w:rsid w:val="00924848"/>
    <w:rPr>
      <w:rFonts w:ascii="Tahoma" w:hAnsi="Tahoma" w:cs="Tahoma"/>
      <w:sz w:val="16"/>
      <w:szCs w:val="16"/>
    </w:rPr>
  </w:style>
  <w:style w:type="paragraph" w:styleId="Header">
    <w:name w:val="header"/>
    <w:basedOn w:val="Normal"/>
    <w:link w:val="HeaderChar"/>
    <w:uiPriority w:val="99"/>
    <w:unhideWhenUsed/>
    <w:rsid w:val="00BC0F41"/>
    <w:pPr>
      <w:tabs>
        <w:tab w:val="center" w:pos="4680"/>
        <w:tab w:val="right" w:pos="9360"/>
      </w:tabs>
    </w:pPr>
  </w:style>
  <w:style w:type="character" w:customStyle="1" w:styleId="HeaderChar">
    <w:name w:val="Header Char"/>
    <w:basedOn w:val="DefaultParagraphFont"/>
    <w:link w:val="Header"/>
    <w:uiPriority w:val="99"/>
    <w:rsid w:val="00BC0F41"/>
  </w:style>
  <w:style w:type="paragraph" w:styleId="Footer">
    <w:name w:val="footer"/>
    <w:basedOn w:val="Normal"/>
    <w:link w:val="FooterChar"/>
    <w:uiPriority w:val="99"/>
    <w:unhideWhenUsed/>
    <w:rsid w:val="00BC0F41"/>
    <w:pPr>
      <w:tabs>
        <w:tab w:val="center" w:pos="4680"/>
        <w:tab w:val="right" w:pos="9360"/>
      </w:tabs>
    </w:pPr>
  </w:style>
  <w:style w:type="character" w:customStyle="1" w:styleId="FooterChar">
    <w:name w:val="Footer Char"/>
    <w:basedOn w:val="DefaultParagraphFont"/>
    <w:link w:val="Footer"/>
    <w:uiPriority w:val="99"/>
    <w:rsid w:val="00BC0F41"/>
  </w:style>
  <w:style w:type="paragraph" w:styleId="ListParagraph">
    <w:name w:val="List Paragraph"/>
    <w:basedOn w:val="Normal"/>
    <w:uiPriority w:val="34"/>
    <w:qFormat/>
    <w:rsid w:val="00266D2F"/>
    <w:pPr>
      <w:ind w:left="720"/>
      <w:contextualSpacing/>
    </w:pPr>
  </w:style>
  <w:style w:type="character" w:styleId="CommentReference">
    <w:name w:val="annotation reference"/>
    <w:basedOn w:val="DefaultParagraphFont"/>
    <w:uiPriority w:val="99"/>
    <w:semiHidden/>
    <w:unhideWhenUsed/>
    <w:rsid w:val="00150B93"/>
    <w:rPr>
      <w:sz w:val="16"/>
      <w:szCs w:val="16"/>
    </w:rPr>
  </w:style>
  <w:style w:type="paragraph" w:styleId="CommentText">
    <w:name w:val="annotation text"/>
    <w:basedOn w:val="Normal"/>
    <w:link w:val="CommentTextChar"/>
    <w:uiPriority w:val="99"/>
    <w:semiHidden/>
    <w:unhideWhenUsed/>
    <w:rsid w:val="00150B93"/>
    <w:rPr>
      <w:sz w:val="20"/>
      <w:szCs w:val="20"/>
    </w:rPr>
  </w:style>
  <w:style w:type="character" w:customStyle="1" w:styleId="CommentTextChar">
    <w:name w:val="Comment Text Char"/>
    <w:basedOn w:val="DefaultParagraphFont"/>
    <w:link w:val="CommentText"/>
    <w:uiPriority w:val="99"/>
    <w:semiHidden/>
    <w:rsid w:val="00150B93"/>
    <w:rPr>
      <w:sz w:val="20"/>
      <w:szCs w:val="20"/>
    </w:rPr>
  </w:style>
  <w:style w:type="paragraph" w:styleId="CommentSubject">
    <w:name w:val="annotation subject"/>
    <w:basedOn w:val="CommentText"/>
    <w:next w:val="CommentText"/>
    <w:link w:val="CommentSubjectChar"/>
    <w:uiPriority w:val="99"/>
    <w:semiHidden/>
    <w:unhideWhenUsed/>
    <w:rsid w:val="00150B93"/>
    <w:rPr>
      <w:b/>
      <w:bCs/>
    </w:rPr>
  </w:style>
  <w:style w:type="character" w:customStyle="1" w:styleId="CommentSubjectChar">
    <w:name w:val="Comment Subject Char"/>
    <w:basedOn w:val="CommentTextChar"/>
    <w:link w:val="CommentSubject"/>
    <w:uiPriority w:val="99"/>
    <w:semiHidden/>
    <w:rsid w:val="00150B9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5A23"/>
    <w:rPr>
      <w:sz w:val="20"/>
      <w:szCs w:val="20"/>
    </w:rPr>
  </w:style>
  <w:style w:type="character" w:customStyle="1" w:styleId="FootnoteTextChar">
    <w:name w:val="Footnote Text Char"/>
    <w:basedOn w:val="DefaultParagraphFont"/>
    <w:link w:val="FootnoteText"/>
    <w:uiPriority w:val="99"/>
    <w:semiHidden/>
    <w:rsid w:val="00E75A23"/>
    <w:rPr>
      <w:sz w:val="20"/>
      <w:szCs w:val="20"/>
    </w:rPr>
  </w:style>
  <w:style w:type="character" w:styleId="FootnoteReference">
    <w:name w:val="footnote reference"/>
    <w:aliases w:val="Footnote,Ref,de nota al pie,Footnote text + 13 pt,Footnote text,ftref,BearingPoint,BVI fnr,16 Point,Superscript 6 Point,fr,Footnote Text1,Footnote + Arial,10 pt,Black,Footnote Text11,(NECG) Footnote Reference, BVI fnr,footnote ref,4_"/>
    <w:basedOn w:val="DefaultParagraphFont"/>
    <w:unhideWhenUsed/>
    <w:qFormat/>
    <w:rsid w:val="00E75A23"/>
    <w:rPr>
      <w:vertAlign w:val="superscript"/>
    </w:rPr>
  </w:style>
  <w:style w:type="paragraph" w:styleId="BalloonText">
    <w:name w:val="Balloon Text"/>
    <w:basedOn w:val="Normal"/>
    <w:link w:val="BalloonTextChar"/>
    <w:uiPriority w:val="99"/>
    <w:semiHidden/>
    <w:unhideWhenUsed/>
    <w:rsid w:val="00924848"/>
    <w:rPr>
      <w:rFonts w:ascii="Tahoma" w:hAnsi="Tahoma" w:cs="Tahoma"/>
      <w:sz w:val="16"/>
      <w:szCs w:val="16"/>
    </w:rPr>
  </w:style>
  <w:style w:type="character" w:customStyle="1" w:styleId="BalloonTextChar">
    <w:name w:val="Balloon Text Char"/>
    <w:basedOn w:val="DefaultParagraphFont"/>
    <w:link w:val="BalloonText"/>
    <w:uiPriority w:val="99"/>
    <w:semiHidden/>
    <w:rsid w:val="00924848"/>
    <w:rPr>
      <w:rFonts w:ascii="Tahoma" w:hAnsi="Tahoma" w:cs="Tahoma"/>
      <w:sz w:val="16"/>
      <w:szCs w:val="16"/>
    </w:rPr>
  </w:style>
  <w:style w:type="paragraph" w:styleId="Header">
    <w:name w:val="header"/>
    <w:basedOn w:val="Normal"/>
    <w:link w:val="HeaderChar"/>
    <w:uiPriority w:val="99"/>
    <w:unhideWhenUsed/>
    <w:rsid w:val="00BC0F41"/>
    <w:pPr>
      <w:tabs>
        <w:tab w:val="center" w:pos="4680"/>
        <w:tab w:val="right" w:pos="9360"/>
      </w:tabs>
    </w:pPr>
  </w:style>
  <w:style w:type="character" w:customStyle="1" w:styleId="HeaderChar">
    <w:name w:val="Header Char"/>
    <w:basedOn w:val="DefaultParagraphFont"/>
    <w:link w:val="Header"/>
    <w:uiPriority w:val="99"/>
    <w:rsid w:val="00BC0F41"/>
  </w:style>
  <w:style w:type="paragraph" w:styleId="Footer">
    <w:name w:val="footer"/>
    <w:basedOn w:val="Normal"/>
    <w:link w:val="FooterChar"/>
    <w:uiPriority w:val="99"/>
    <w:unhideWhenUsed/>
    <w:rsid w:val="00BC0F41"/>
    <w:pPr>
      <w:tabs>
        <w:tab w:val="center" w:pos="4680"/>
        <w:tab w:val="right" w:pos="9360"/>
      </w:tabs>
    </w:pPr>
  </w:style>
  <w:style w:type="character" w:customStyle="1" w:styleId="FooterChar">
    <w:name w:val="Footer Char"/>
    <w:basedOn w:val="DefaultParagraphFont"/>
    <w:link w:val="Footer"/>
    <w:uiPriority w:val="99"/>
    <w:rsid w:val="00BC0F41"/>
  </w:style>
  <w:style w:type="paragraph" w:styleId="ListParagraph">
    <w:name w:val="List Paragraph"/>
    <w:basedOn w:val="Normal"/>
    <w:uiPriority w:val="34"/>
    <w:qFormat/>
    <w:rsid w:val="00266D2F"/>
    <w:pPr>
      <w:ind w:left="720"/>
      <w:contextualSpacing/>
    </w:pPr>
  </w:style>
  <w:style w:type="character" w:styleId="CommentReference">
    <w:name w:val="annotation reference"/>
    <w:basedOn w:val="DefaultParagraphFont"/>
    <w:uiPriority w:val="99"/>
    <w:semiHidden/>
    <w:unhideWhenUsed/>
    <w:rsid w:val="00150B93"/>
    <w:rPr>
      <w:sz w:val="16"/>
      <w:szCs w:val="16"/>
    </w:rPr>
  </w:style>
  <w:style w:type="paragraph" w:styleId="CommentText">
    <w:name w:val="annotation text"/>
    <w:basedOn w:val="Normal"/>
    <w:link w:val="CommentTextChar"/>
    <w:uiPriority w:val="99"/>
    <w:semiHidden/>
    <w:unhideWhenUsed/>
    <w:rsid w:val="00150B93"/>
    <w:rPr>
      <w:sz w:val="20"/>
      <w:szCs w:val="20"/>
    </w:rPr>
  </w:style>
  <w:style w:type="character" w:customStyle="1" w:styleId="CommentTextChar">
    <w:name w:val="Comment Text Char"/>
    <w:basedOn w:val="DefaultParagraphFont"/>
    <w:link w:val="CommentText"/>
    <w:uiPriority w:val="99"/>
    <w:semiHidden/>
    <w:rsid w:val="00150B93"/>
    <w:rPr>
      <w:sz w:val="20"/>
      <w:szCs w:val="20"/>
    </w:rPr>
  </w:style>
  <w:style w:type="paragraph" w:styleId="CommentSubject">
    <w:name w:val="annotation subject"/>
    <w:basedOn w:val="CommentText"/>
    <w:next w:val="CommentText"/>
    <w:link w:val="CommentSubjectChar"/>
    <w:uiPriority w:val="99"/>
    <w:semiHidden/>
    <w:unhideWhenUsed/>
    <w:rsid w:val="00150B93"/>
    <w:rPr>
      <w:b/>
      <w:bCs/>
    </w:rPr>
  </w:style>
  <w:style w:type="character" w:customStyle="1" w:styleId="CommentSubjectChar">
    <w:name w:val="Comment Subject Char"/>
    <w:basedOn w:val="CommentTextChar"/>
    <w:link w:val="CommentSubject"/>
    <w:uiPriority w:val="99"/>
    <w:semiHidden/>
    <w:rsid w:val="00150B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5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0386165191514127"/>
          <c:y val="0.19826297223051187"/>
          <c:w val="0.66085170684706163"/>
          <c:h val="0.49588469808621055"/>
        </c:manualLayout>
      </c:layout>
      <c:barChart>
        <c:barDir val="col"/>
        <c:grouping val="stacked"/>
        <c:varyColors val="0"/>
        <c:ser>
          <c:idx val="0"/>
          <c:order val="0"/>
          <c:tx>
            <c:strRef>
              <c:f>Sheet1!$B$1</c:f>
              <c:strCache>
                <c:ptCount val="1"/>
                <c:pt idx="0">
                  <c:v>Số lượng văn bản các lĩnh vực</c:v>
                </c:pt>
              </c:strCache>
            </c:strRef>
          </c:tx>
          <c:invertIfNegative val="0"/>
          <c:cat>
            <c:strRef>
              <c:f>Sheet1!$A$2:$A$16</c:f>
              <c:strCache>
                <c:ptCount val="12"/>
                <c:pt idx="0">
                  <c:v>Người có công</c:v>
                </c:pt>
                <c:pt idx="1">
                  <c:v>Lao động, tiền lương</c:v>
                </c:pt>
                <c:pt idx="2">
                  <c:v>Việc làm và bảo hiểm thất nghiệp</c:v>
                </c:pt>
                <c:pt idx="3">
                  <c:v>An toàn lao động</c:v>
                </c:pt>
                <c:pt idx="4">
                  <c:v>Quản lý lao động ngoài nước</c:v>
                </c:pt>
                <c:pt idx="5">
                  <c:v>Giáo dục nghề nghiệp</c:v>
                </c:pt>
                <c:pt idx="6">
                  <c:v>Bảo hiểm xã hội</c:v>
                </c:pt>
                <c:pt idx="7">
                  <c:v>Bảo trợ xã hội</c:v>
                </c:pt>
                <c:pt idx="8">
                  <c:v>Bảo vệ và chăm sóc trẻ em</c:v>
                </c:pt>
                <c:pt idx="9">
                  <c:v>Phòng, chống tệ nạn xã hội</c:v>
                </c:pt>
                <c:pt idx="10">
                  <c:v>Bình đẳng giới</c:v>
                </c:pt>
                <c:pt idx="11">
                  <c:v>Nội dung khác</c:v>
                </c:pt>
              </c:strCache>
            </c:strRef>
          </c:cat>
          <c:val>
            <c:numRef>
              <c:f>Sheet1!$B$2:$B$16</c:f>
              <c:numCache>
                <c:formatCode>General</c:formatCode>
                <c:ptCount val="15"/>
                <c:pt idx="0">
                  <c:v>2</c:v>
                </c:pt>
                <c:pt idx="1">
                  <c:v>17</c:v>
                </c:pt>
                <c:pt idx="2">
                  <c:v>6</c:v>
                </c:pt>
                <c:pt idx="3">
                  <c:v>9</c:v>
                </c:pt>
                <c:pt idx="4">
                  <c:v>2</c:v>
                </c:pt>
                <c:pt idx="5">
                  <c:v>23</c:v>
                </c:pt>
                <c:pt idx="6">
                  <c:v>3</c:v>
                </c:pt>
                <c:pt idx="7">
                  <c:v>4</c:v>
                </c:pt>
                <c:pt idx="8">
                  <c:v>0</c:v>
                </c:pt>
                <c:pt idx="9">
                  <c:v>3</c:v>
                </c:pt>
                <c:pt idx="10">
                  <c:v>0</c:v>
                </c:pt>
                <c:pt idx="11">
                  <c:v>1</c:v>
                </c:pt>
              </c:numCache>
            </c:numRef>
          </c:val>
        </c:ser>
        <c:dLbls>
          <c:showLegendKey val="0"/>
          <c:showVal val="0"/>
          <c:showCatName val="0"/>
          <c:showSerName val="0"/>
          <c:showPercent val="0"/>
          <c:showBubbleSize val="0"/>
        </c:dLbls>
        <c:gapWidth val="150"/>
        <c:overlap val="100"/>
        <c:axId val="106195200"/>
        <c:axId val="106196992"/>
      </c:barChart>
      <c:catAx>
        <c:axId val="106195200"/>
        <c:scaling>
          <c:orientation val="minMax"/>
        </c:scaling>
        <c:delete val="0"/>
        <c:axPos val="b"/>
        <c:majorTickMark val="out"/>
        <c:minorTickMark val="none"/>
        <c:tickLblPos val="nextTo"/>
        <c:crossAx val="106196992"/>
        <c:crosses val="autoZero"/>
        <c:auto val="1"/>
        <c:lblAlgn val="ctr"/>
        <c:lblOffset val="100"/>
        <c:noMultiLvlLbl val="0"/>
      </c:catAx>
      <c:valAx>
        <c:axId val="106196992"/>
        <c:scaling>
          <c:orientation val="minMax"/>
        </c:scaling>
        <c:delete val="0"/>
        <c:axPos val="l"/>
        <c:majorGridlines/>
        <c:numFmt formatCode="General" sourceLinked="1"/>
        <c:majorTickMark val="out"/>
        <c:minorTickMark val="none"/>
        <c:tickLblPos val="nextTo"/>
        <c:crossAx val="106195200"/>
        <c:crosses val="autoZero"/>
        <c:crossBetween val="between"/>
      </c:valAx>
    </c:plotArea>
    <c:legend>
      <c:legendPos val="r"/>
      <c:layout>
        <c:manualLayout>
          <c:xMode val="edge"/>
          <c:yMode val="edge"/>
          <c:x val="0.82319370633495415"/>
          <c:y val="0.33148945850547917"/>
          <c:w val="0.12268047423423507"/>
          <c:h val="0.410656339206434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6CBAE-191E-4A8A-A520-C5019A4083F6}"/>
</file>

<file path=customXml/itemProps2.xml><?xml version="1.0" encoding="utf-8"?>
<ds:datastoreItem xmlns:ds="http://schemas.openxmlformats.org/officeDocument/2006/customXml" ds:itemID="{5E38E184-A804-413F-9754-24E4BFEAF882}"/>
</file>

<file path=customXml/itemProps3.xml><?xml version="1.0" encoding="utf-8"?>
<ds:datastoreItem xmlns:ds="http://schemas.openxmlformats.org/officeDocument/2006/customXml" ds:itemID="{87DCA181-4E33-4912-824D-8CA7EF097B7A}"/>
</file>

<file path=docProps/app.xml><?xml version="1.0" encoding="utf-8"?>
<Properties xmlns="http://schemas.openxmlformats.org/officeDocument/2006/extended-properties" xmlns:vt="http://schemas.openxmlformats.org/officeDocument/2006/docPropsVTypes">
  <Template>Normal</Template>
  <TotalTime>891</TotalTime>
  <Pages>9</Pages>
  <Words>4394</Words>
  <Characters>25049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502</cp:revision>
  <cp:lastPrinted>2017-11-21T02:36:00Z</cp:lastPrinted>
  <dcterms:created xsi:type="dcterms:W3CDTF">2017-11-09T02:05:00Z</dcterms:created>
  <dcterms:modified xsi:type="dcterms:W3CDTF">2017-12-01T07:16:00Z</dcterms:modified>
</cp:coreProperties>
</file>